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стратегии обеспечения экономической безопасности на макро-, мезо- и микроуровнях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AB5BCA" w:rsidR="00A77598" w:rsidRPr="00041388" w:rsidRDefault="000413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56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6DB">
              <w:rPr>
                <w:rFonts w:ascii="Times New Roman" w:hAnsi="Times New Roman" w:cs="Times New Roman"/>
                <w:sz w:val="20"/>
                <w:szCs w:val="20"/>
              </w:rPr>
              <w:t>д.э.н, Шехова Наталия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49E44E4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E26D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77579A" w:rsidR="004475DA" w:rsidRPr="00041388" w:rsidRDefault="000413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D6857E" w14:textId="5A66CF20" w:rsidR="00CE56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49742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_Toc206749742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3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4ACBE62D" w14:textId="314F262B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3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_Toc206749743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3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0B4A170E" w14:textId="2DD8F6FF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4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_Toc206749744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3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34632B3C" w14:textId="5C40B260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5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_Toc206749745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4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5B7E6AA5" w14:textId="26BDA069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6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_Toc206749746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11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1BCE3195" w14:textId="0FEC7054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7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_Toc206749747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11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5050DB59" w14:textId="3ECC998F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8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_Toc206749748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11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48FBC457" w14:textId="4448D9AD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49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_Toc206749749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12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7DA823BB" w14:textId="1DE5292F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0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_Toc206749750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12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366FACE1" w14:textId="62280F93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1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_Toc206749751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13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7547F599" w14:textId="663F61D9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2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_Toc206749752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14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64A5E1D2" w14:textId="4B2A415F" w:rsidR="00CE56DB" w:rsidRDefault="00D533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3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_Toc206749753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16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4AD51D37" w14:textId="33780E94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4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_Toc206749754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16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6CCE9E58" w14:textId="1C5E0819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5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_Toc206749755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19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4D9D8E3A" w14:textId="03C8FCC6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6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_Toc206749756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20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30663571" w14:textId="21905E96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7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_Toc206749757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21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5C1CF8E1" w14:textId="129083C3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8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_Toc206749758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21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5E84BEDB" w14:textId="45A33080" w:rsidR="00CE56DB" w:rsidRDefault="00D533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49759" w:history="1">
            <w:r w:rsidR="00CE56DB" w:rsidRPr="00AC67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56DB">
              <w:rPr>
                <w:noProof/>
                <w:webHidden/>
              </w:rPr>
              <w:tab/>
            </w:r>
            <w:r w:rsidR="00CE56DB">
              <w:rPr>
                <w:noProof/>
                <w:webHidden/>
              </w:rPr>
              <w:fldChar w:fldCharType="begin"/>
            </w:r>
            <w:r w:rsidR="00CE56DB">
              <w:rPr>
                <w:noProof/>
                <w:webHidden/>
              </w:rPr>
              <w:instrText xml:space="preserve"> PAGEREF _Toc206749759 \h </w:instrText>
            </w:r>
            <w:r w:rsidR="00CE56DB">
              <w:rPr>
                <w:noProof/>
                <w:webHidden/>
              </w:rPr>
            </w:r>
            <w:r w:rsidR="00CE56DB">
              <w:rPr>
                <w:noProof/>
                <w:webHidden/>
              </w:rPr>
              <w:fldChar w:fldCharType="separate"/>
            </w:r>
            <w:r w:rsidR="00CE56DB">
              <w:rPr>
                <w:noProof/>
                <w:webHidden/>
              </w:rPr>
              <w:t>21</w:t>
            </w:r>
            <w:r w:rsidR="00CE56DB">
              <w:rPr>
                <w:noProof/>
                <w:webHidden/>
              </w:rPr>
              <w:fldChar w:fldCharType="end"/>
            </w:r>
          </w:hyperlink>
        </w:p>
        <w:p w14:paraId="0DD49713" w14:textId="41C738B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6749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о содержании и принципах разработки стратегий обеспечения экономической безопасности организаций, отраслей, регионов, государства посредством изучения теоретических основ и анализа практического опыта соответствующей деятельности; формирование у студентов соответствующих умений применения полученных знаний в профессиональной деятельности, а также закрепление соответствующих профессиональных навыков.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6749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Разработка стратегии обеспечения экономической безопасности на макро-, мезо- и микроуровнях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293727C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6749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43FCB409" w14:textId="77777777" w:rsidR="00B944C2" w:rsidRPr="00B944C2" w:rsidRDefault="00B944C2" w:rsidP="00B944C2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56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56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56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56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56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56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56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56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56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56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56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56DB">
              <w:rPr>
                <w:rFonts w:ascii="Times New Roman" w:hAnsi="Times New Roman" w:cs="Times New Roman"/>
              </w:rPr>
              <w:t>Принципы, способы и правила критического анализа проблемных ситуаций на основе системного подхода, а также правила и приёмы выработки стратегии действий экономических субъектов микро-, мезо- и макроуровней по обеспечению экономической безопасности</w:t>
            </w:r>
            <w:r w:rsidRPr="00CE56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56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56DB">
              <w:rPr>
                <w:rFonts w:ascii="Times New Roman" w:hAnsi="Times New Roman" w:cs="Times New Roman"/>
              </w:rPr>
              <w:t>Осуществлять критический анализ проблемных ситуаций на основе системного подхода, вырабатывать стратегию действий экономических субъектов микро-, мезо- и макроуровней по обеспечению экономической безопасности</w:t>
            </w:r>
            <w:r w:rsidRPr="00CE56D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56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56DB">
              <w:rPr>
                <w:rFonts w:ascii="Times New Roman" w:hAnsi="Times New Roman" w:cs="Times New Roman"/>
              </w:rPr>
              <w:t>Навыками критического анализ проблемных ситуаций, применения системного подхода, применения знаний в области стратегического управления, разработки стратегии обеспечения экономической безопасности для субъектов микро-, мезо- и макроуровней</w:t>
            </w:r>
            <w:r w:rsidRPr="00CE56D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56DB" w14:paraId="2CAE9D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1412" w14:textId="77777777" w:rsidR="00751095" w:rsidRPr="00CE56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t xml:space="preserve">УК-3 - Способен организовывать и руководить работой команды, вырабатывая </w:t>
            </w:r>
            <w:r w:rsidRPr="00CE56DB">
              <w:rPr>
                <w:rFonts w:ascii="Times New Roman" w:hAnsi="Times New Roman" w:cs="Times New Roman"/>
              </w:rPr>
              <w:lastRenderedPageBreak/>
              <w:t>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D04E" w14:textId="77777777" w:rsidR="00751095" w:rsidRPr="00CE56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lang w:bidi="ru-RU"/>
              </w:rPr>
              <w:lastRenderedPageBreak/>
              <w:t xml:space="preserve">УК-3.2 - Осуществляет постановку целей и формулирует </w:t>
            </w:r>
            <w:r w:rsidRPr="00CE56DB">
              <w:rPr>
                <w:rFonts w:ascii="Times New Roman" w:hAnsi="Times New Roman" w:cs="Times New Roman"/>
                <w:lang w:bidi="ru-RU"/>
              </w:rPr>
              <w:lastRenderedPageBreak/>
              <w:t>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60B0A" w14:textId="77777777" w:rsidR="00751095" w:rsidRPr="00CE56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CE56DB">
              <w:rPr>
                <w:rFonts w:ascii="Times New Roman" w:hAnsi="Times New Roman" w:cs="Times New Roman"/>
              </w:rPr>
              <w:t xml:space="preserve">Принципы и приёмы организации и руководства работой команды, правила выработки командной стратегии для достижения поставленной цели, постановки целей и формулировки задач командной </w:t>
            </w:r>
            <w:r w:rsidR="00316402" w:rsidRPr="00CE56DB">
              <w:rPr>
                <w:rFonts w:ascii="Times New Roman" w:hAnsi="Times New Roman" w:cs="Times New Roman"/>
              </w:rPr>
              <w:lastRenderedPageBreak/>
              <w:t>работы, разработки вариантов командной стратегии для достижения поставленной цели</w:t>
            </w:r>
            <w:r w:rsidRPr="00CE56DB">
              <w:rPr>
                <w:rFonts w:ascii="Times New Roman" w:hAnsi="Times New Roman" w:cs="Times New Roman"/>
              </w:rPr>
              <w:t xml:space="preserve"> </w:t>
            </w:r>
          </w:p>
          <w:p w14:paraId="5F725C24" w14:textId="77777777" w:rsidR="00751095" w:rsidRPr="00CE56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56DB">
              <w:rPr>
                <w:rFonts w:ascii="Times New Roman" w:hAnsi="Times New Roman" w:cs="Times New Roman"/>
              </w:rPr>
              <w:t>Организовывать и руководить работой команды, вырабатывать командную стратегию для достижения поставленной цели, осуществлять постановку целей и формулировать задачи командной работы, разрабатывать и выбирать варианты командной стратегии для достижения поставленной цели</w:t>
            </w:r>
            <w:r w:rsidRPr="00CE56DB">
              <w:rPr>
                <w:rFonts w:ascii="Times New Roman" w:hAnsi="Times New Roman" w:cs="Times New Roman"/>
              </w:rPr>
              <w:t xml:space="preserve">. </w:t>
            </w:r>
          </w:p>
          <w:p w14:paraId="4145C54B" w14:textId="77777777" w:rsidR="00751095" w:rsidRPr="00CE56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56DB">
              <w:rPr>
                <w:rFonts w:ascii="Times New Roman" w:hAnsi="Times New Roman" w:cs="Times New Roman"/>
              </w:rPr>
              <w:t>Навыками организации и руководства работой команды, выработки командной стратегию для достижения поставленной цели, осуществления постановки целей и формулировки задач командной работы, разработки и выбора вариантов командной стратегии для достижения поставленной цели в области обеспечения экономической безопасности субъектов микро-, мезо- и макроуровней в долгосрочной перспективе</w:t>
            </w:r>
            <w:r w:rsidRPr="00CE56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56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497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Общетеоретические аспекты РСОЭБ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стратегического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стратегии и стратегического управления. Понятие стратегии, предпосылки разработки стратегии и инструменты её реализации. Разница понятий «стратегия» и «тактика». Краткая история методологии и практики разработки стратегии. Отечественный опыт стратегического управления.</w:t>
            </w:r>
            <w:r w:rsidRPr="00352B6F">
              <w:rPr>
                <w:lang w:bidi="ru-RU"/>
              </w:rPr>
              <w:br/>
              <w:t>Прогнозирование и планирование как основные элементы стратегического управления. Прогнозирование и планирование как ключевые элементы стратегического управления. Долгосрочное прогнозирование: цель и основные задачи. Планирование: понятие, основные виды. Стратегическое планирование: основные операции.</w:t>
            </w:r>
            <w:r w:rsidRPr="00352B6F">
              <w:rPr>
                <w:lang w:bidi="ru-RU"/>
              </w:rPr>
              <w:br/>
              <w:t xml:space="preserve">Понятие, содержание и базовые принципы разработки стратегии. Основные элементы разработки стратегии: методология, методика, технология. Суть разработки стратегии в теоретическом и практическом аспектах. Базовые принципы разработки стратегии. Содержание процесса РСОЭБ: теоретический, практический и институциональный блоки. </w:t>
            </w:r>
            <w:r w:rsidRPr="00352B6F">
              <w:rPr>
                <w:lang w:bidi="ru-RU"/>
              </w:rPr>
              <w:lastRenderedPageBreak/>
              <w:t>Специфика процесса РСОЭБ в зависимости от ряда конкретных условий.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CCD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DD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развития концепции стратегического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B071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термина "стратегическое управление". Разработка идей стратегического управления в работах отечественных и зарубежных авторов. Современные трактовки определений понятия "стратегическое управление». Научный и практический вклад современных отечественных и зарубежных исследователей в развитие теории стратегического менеджмента. Основные различия стратегического и оперативного управления.</w:t>
            </w:r>
            <w:r w:rsidRPr="00352B6F">
              <w:rPr>
                <w:lang w:bidi="ru-RU"/>
              </w:rPr>
              <w:br/>
              <w:t>Современная трактовка термина "стратегическое управление". Сравнительная характеристика стратегического и оперативного управления. Развёрнутое определение стратегического управления. Теоретико-методологическая основа современной теории стратегического управления. Основные результата стратегического управления на макро-, мезо- и микроуровнях. Конкретизация стратегии в основных федеральных нормативных документах. Федеральный закон от 28 июня 2014 г. № 172-ФЗ "О стратегическом планировании".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18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5C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1BF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9E6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89F3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430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Принятие и реализация управленческих решений (УР) как элемент разработки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456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требования и стадии разработки УР. Принятие УР как важнейший элемент стратегического управления. Понятие УР. Факторы риска принятия неэффективного УР. Требования, предъявляемые к УР. Стадии разработки УР: подготовка, принятие, реализация.</w:t>
            </w:r>
            <w:r w:rsidRPr="00352B6F">
              <w:rPr>
                <w:lang w:bidi="ru-RU"/>
              </w:rPr>
              <w:br/>
              <w:t>Методы, технология и механизм принятия УР. Основные подходы к принятию УР. Методы принятия УР. Технология принятия УР. Механизм принятия УР. Вертикальные взаимосвязи между уровнями управления. Горизонтальные связи в координации принимаемых решений. Основные подходы к разработке и принятию УР. Индивидуальные стили принятия УР. Эффективность УР. Понятие эффективности УР. Критерии эффективности 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29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12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69C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8A7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E3E8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015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Экономическая безопасность (ЭБ) как объект стратегического планирования на макро-, мезо- и микроуровнях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57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Безопасность: базовые понятия. Понятие безопасности. Основные подходы к определению безопасности. Типы безопасности. Базовые национальные интересы.</w:t>
            </w:r>
            <w:r w:rsidRPr="00352B6F">
              <w:rPr>
                <w:lang w:bidi="ru-RU"/>
              </w:rPr>
              <w:br/>
              <w:t xml:space="preserve">Сущность ЭБ, основные виды и уровни. Понятие ЭБ. Основные угрозы ЭБ государства. Виды ЭБ: политическая, военная, общественная, социальная, экологическая, </w:t>
            </w:r>
            <w:r w:rsidRPr="00352B6F">
              <w:rPr>
                <w:lang w:bidi="ru-RU"/>
              </w:rPr>
              <w:lastRenderedPageBreak/>
              <w:t>информационная, производственная, промышленная, техносферная, продовольственная, транспортная, сырьевая, энергетическая, внешнеэкономическая, финансовая, безопасность систем управления. Уровни ЭБ.</w:t>
            </w:r>
            <w:r w:rsidRPr="00352B6F">
              <w:rPr>
                <w:lang w:bidi="ru-RU"/>
              </w:rPr>
              <w:br/>
              <w:t>Концептуальный подход к обеспечению ЭБ. Принципиальный подход к РСОЭБ. Определение пороговых значений показателей. Основы ЭБ государства. Формирование системы ЭБ государства. Степень предсказуемости факторов, влияющих на ЭБ.</w:t>
            </w:r>
            <w:r w:rsidRPr="00352B6F">
              <w:rPr>
                <w:lang w:bidi="ru-RU"/>
              </w:rPr>
              <w:br/>
              <w:t>Понятие и алгоритм РСОЭБ. Алгоритм РСОЭБ. Основные задачи деятельности участников РСОЭБ для достижения устойчивого социально-экономического развития страны и обеспечения ЭБ на макро-, мезо- и микроуровнях. Этапы РСОЭБ. SWOT-анализ. PEST-анализ. SNW-анализ. Функционально-стоимостный анализ (ФСА). Бенчмаркинг. Метод мозгового штурма. Метод "дерево целей". Бизнес-инжиниринг.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018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91E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56AF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71B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B56F9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261884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Макроэкономические аспекты РСОЭБ</w:t>
            </w:r>
          </w:p>
        </w:tc>
      </w:tr>
      <w:tr w:rsidR="005B37A7" w:rsidRPr="005B37A7" w14:paraId="6A481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7F5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обеспечение РСОЭБ в РФ на макроуровне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6F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РФ (принята всенародным голосованием 12.12.1993; с изменениями, одобренными в ходе общероссийского голосования 01.07.2020) как нормативный документ регламентации РСОЭБ: основные положения.</w:t>
            </w:r>
            <w:r w:rsidRPr="00352B6F">
              <w:rPr>
                <w:lang w:bidi="ru-RU"/>
              </w:rPr>
              <w:br/>
              <w:t>Федеральный закон "О безопасности" от 28.12.2010 № 390-ФЗ как нормативный документ регламентации РСОЭБ: основные положения.</w:t>
            </w:r>
            <w:r w:rsidRPr="00352B6F">
              <w:rPr>
                <w:lang w:bidi="ru-RU"/>
              </w:rPr>
              <w:br/>
              <w:t>Федеральный закон "О стратегическом планировании в РФ" от 28.06.2014 № 172-ФЗ как нормативный документ регламентации РСОЭБ: основные положения.</w:t>
            </w:r>
            <w:r w:rsidRPr="00352B6F">
              <w:rPr>
                <w:lang w:bidi="ru-RU"/>
              </w:rPr>
              <w:br/>
              <w:t>Послание Президента РФ В.В.Путина Федеральному Собранию РФ от 21 апреля 2021 года. Стратегия национальной безопасности РФ (утв. Указом Президента РФ от 02.07.2021 № 400). Стратегия научно-технологического развития РФ (утв. Указом Президента РФ от 01.12.2016 № 642).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25D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BE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AE2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9E1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464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ED3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Базовые положения РСОЭБ в РФ на макроуровне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377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Стратегия национальной безопасности РФ (утв. Указом Президента РФ от 02.07.2021 № 400). Стратегические национальные приоритеты: оборона страны; государственная и общественная безопасность; повышение качества жизни; экономический рост; наука, технологии и образование; здравоохранение; культура; экология и рациональное природопользование; стабильное равноправное </w:t>
            </w:r>
            <w:r w:rsidRPr="00352B6F">
              <w:rPr>
                <w:lang w:bidi="ru-RU"/>
              </w:rPr>
              <w:lastRenderedPageBreak/>
              <w:t>стратегическое партнерство.</w:t>
            </w:r>
            <w:r w:rsidRPr="00352B6F">
              <w:rPr>
                <w:lang w:bidi="ru-RU"/>
              </w:rPr>
              <w:br/>
              <w:t>Стратегия экономической безопасности РФ на период до 2030 года (утв. Указом Президента РФ от 13.05.2020 № 208). Экономическая безопасность (ЭБ). Угрозы ЭБ. Вызовы ЭБ. Риск в области ЭБ. Обеспечение ЭБ. Показатели состояния ЭБ.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74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56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D5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5B5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68826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4F186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Мезоэкономические аспекты РСОЭБ</w:t>
            </w:r>
          </w:p>
        </w:tc>
      </w:tr>
      <w:tr w:rsidR="005B37A7" w:rsidRPr="005B37A7" w14:paraId="326C2D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0B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Правовое обеспечение РСОЭБ в РФ на мезоуровне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A5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закон "О безопасности" от 28.12.2010 № 390-ФЗ. Федеральный закон "О стратегическом планировании в РФ" от 28.06.2014 № 172-ФЗ. Документы стратегического планирования по вопросам обеспечения ЭБ на мезоуровне (по отраслевому или территориальному признаку). Стратегия пространственного развития РФ на период до 2025 года (утв. распоряжением Правительства РФ от 13.02.2019 № 207-р). Основы государственной политики регионального развития РФ на период до 2025 года (утв. Указом Президента РФ от 16.01.2017 № 13). План мероприятий по реализации Основ государственной политики регионального развития РФ на период до 2025 года (утв. Распоряжением Правительства РФ от 05.06.2017 № 1166-р). Стратегия пространственного развития РФ на период до 2025 года (утв. Распоряжением Правительства РФ от 13.02.2019 № 207-р).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2E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94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829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8D1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3123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0CA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Региональные аспекты РСОЭБ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12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Региональный аспект стратегических направлений обеспечения национальных интересов РФ в сфере экономики. Понятие ЭБ региона. Региональный аспект ЭБ. Главная стратегическая задача обеспечения ЭБ региона. Угрозы ЭБ региона. Этапы РСОЭБ региона.</w:t>
            </w:r>
            <w:r w:rsidRPr="00352B6F">
              <w:rPr>
                <w:lang w:bidi="ru-RU"/>
              </w:rPr>
              <w:br/>
              <w:t>Критерии и пороговые параметры ЭБ региона. Соотношение федеральных и региональных критериев и показателей ЭБ. Общие пороговые значения региональной безопасности. Система параметров, применяемая для оценки состояния ЭБ региона. Требования к системе параметров ЭБ региона. Основные критерии, характеризующие интересы региона в области ЭБ. Объекты для стратегического анализа и прогнозирования факторов ЭБ региона. Общие пороговые значения ЭБ региона.</w:t>
            </w:r>
            <w:r w:rsidRPr="00352B6F">
              <w:rPr>
                <w:lang w:bidi="ru-RU"/>
              </w:rPr>
              <w:br/>
              <w:t>Методы и механизмы нейтрализации угроз ЭБ региона. Региональный характер причин складывающихся угроз ЭБ страны. Приоритетные задачи, отвечающие интересам ЭБ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8D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F26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C8B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39C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6BE2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913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Отраслевые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аспекты РСОЭБ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C3C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Продовольственная безопасность (ПБ). Понятие ПБ. Элементы ПБ. Критерий </w:t>
            </w:r>
            <w:r w:rsidRPr="00352B6F">
              <w:rPr>
                <w:lang w:bidi="ru-RU"/>
              </w:rPr>
              <w:lastRenderedPageBreak/>
              <w:t>обеспечения ПБ. Основные задачи обеспечения ПБ. Основные риски обеспечения ПБ. Продовольственная и сельскохозяйственная организация ООН (ФАО/ FAO – Food Agricultural Organization). Угрозы в сфере АПК. Нормативно-правовое обеспечение продовольственной безопасности. Доктрина продовольственной безопасности РФ (утв. Указом Президента РФ от 21.01.2020 № 20). План мероприятий по реализации положений Доктрины (утв. Распоряжением Правительства РФ от 09.06.2020 № 1516-р).</w:t>
            </w:r>
            <w:r w:rsidRPr="00352B6F">
              <w:rPr>
                <w:lang w:bidi="ru-RU"/>
              </w:rPr>
              <w:br/>
              <w:t>Энергетическая безопасность (ЭнБ). Понятие ЭнБ. Основные виды энергетических ресурсов: топливные; гидроэнергетические; альтернативные. Технический аспект ЭнБ. Экономический аспект ЭнБ. Политический аспект ЭнБ. Юридический аспект ЭнБ. Доктрина энергетической безопасности РФ (утв. Указом Президента РФ от 13.05.2019 № 216). Сырьевая безопасность (СБ). Понятие СБ. Минерально-сырьевые ресурсы: понятие, виды. Стратегия развития минерально-сырьевой базы РФ до 2035 года (утв. Распоряжением Правительства РФ от 22.12.2018 № 2914-р). Транспортная безопасность (ТБ). Понятие ТБ. Система ТБ. Основные объекты транспортной инфраструктуры. Зона ТБ. Цель и задачи обеспечения ТБ. Подразделения и силы обеспечения ТБ. Стратегические вопросы обеспечения ТБ в РФ. Федеральный закон "О транспортной безопасности в РФ" от 09.02.2007 № 16-ФЗ (ред. 02.12.2019). Международный кодекс по охране судов и портовых средств (IMO). Конвенция о международной гражданской авиации (ICAO)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09F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58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303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10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DDCE3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DC921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Микроэкономические аспекты РСОЭБ</w:t>
            </w:r>
          </w:p>
        </w:tc>
      </w:tr>
      <w:tr w:rsidR="005B37A7" w:rsidRPr="005B37A7" w14:paraId="20C9CC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D7E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Предприятие как объект стратегического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0C8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Целеполагание в деятельности организации. Роль целеполагания в конкурентной среде. Миссия и цели организации.</w:t>
            </w:r>
            <w:r w:rsidRPr="00352B6F">
              <w:rPr>
                <w:lang w:bidi="ru-RU"/>
              </w:rPr>
              <w:br/>
              <w:t>Миссия организации. Понятие миссии. Миссия в широком и узком понимании. Основные группы людей, чьи интересы должны быть учтены при определении миссии организации.</w:t>
            </w:r>
            <w:r w:rsidRPr="00352B6F">
              <w:rPr>
                <w:lang w:bidi="ru-RU"/>
              </w:rPr>
              <w:br/>
              <w:t>Понятие и виды целей организации. Долгосрочные, среднесрочные и краткосрочные цели. Цели роста организации.</w:t>
            </w:r>
            <w:r w:rsidRPr="00352B6F">
              <w:rPr>
                <w:lang w:bidi="ru-RU"/>
              </w:rPr>
              <w:br/>
              <w:t>Способы установления целей организации. Полная централизация. Децентрализация. Формы принятия решений: индивидуальная, коллективная. Формы индивидуального решения: авторитарная; коллегиальная; партисипативная; "снизу вверх".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AD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98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C2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D8A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E216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03D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11. Принципы формирования стратегии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3E8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Принципиальные подходы к пониманию стратегии. Роль правил в стратегическом управлении. Основное содержание стратегического управления. Стратегия как конкретный долгосрочный план достижения конкретной долгосрочной цели. Стратегия как долгосрочное качественно определенное направление развития организации. Ограничительный и предписывающий характер правил в стратегическом управлении.</w:t>
            </w:r>
            <w:r w:rsidRPr="00352B6F">
              <w:rPr>
                <w:lang w:bidi="ru-RU"/>
              </w:rPr>
              <w:br/>
              <w:t>Основные подходы к стратегии развития бизнеса. Лидерство в минимизации издержек производства. Специализация в производстве продукции. Фиксация определенного сегмента рынка.</w:t>
            </w:r>
            <w:r w:rsidRPr="00352B6F">
              <w:rPr>
                <w:lang w:bidi="ru-RU"/>
              </w:rPr>
              <w:br/>
              <w:t>Виды стратегий фирмы. Стратегии концентрированного роста: стратегия развития продукта, стратегия усиления позиции на рынке, стратегия развития рынка. Стратегии интегрированного роста: стратегия обратной вертикальной интеграции, стратегия вперед идущей вертикальной интеграции. Стратегии диверсифицированного роста. Стратегии сокращения: стратегия ликвидации, стратегия «сбора урожая», стратегия оптимизации, стратегия сокращения расходов. Комбинированная стратегия.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89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9C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D43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2CE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665F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C75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Выбор и оценка стратегии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E6B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выбора стратегии: понятие, ключевые факторы. Основные этапы процесса выбора стратегии. Ключевые факторы выбора стратегии: состояние отрасли и позиция фирмы в отрасли, цели фирмы, интересы и отношение высшего руководства, финансовые ресурсы фирмы, квалификация работников, обязательства фирмы, степень зависимости от внешней среды, временной фактор.</w:t>
            </w:r>
            <w:r w:rsidRPr="00352B6F">
              <w:rPr>
                <w:lang w:bidi="ru-RU"/>
              </w:rPr>
              <w:br/>
              <w:t>Оценка выбранной стратегии: понятие, критерии. Основные направления оценки выбранной стратегии: соответствие потенциалу и возможностям фирмы, соответствие состоянию и требованиям окружения, приемлемость риска.</w:t>
            </w:r>
            <w:r w:rsidRPr="00352B6F">
              <w:rPr>
                <w:lang w:bidi="ru-RU"/>
              </w:rPr>
              <w:br/>
              <w:t>Сопротивление изменениям: причины, методы преодоления. Основные причины сопротивления изменениям. Методы преодоления сопротивления изменениям: учёт причин поведения личности в организации; значение авторитета руководителя; предоставление информации группе; чувство принадлежности к группе; авторитет группы для ее членов; поддержка изменений лидером 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F9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24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821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2F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F26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081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Управление реализацией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2ED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Основные мероприятия по реализации </w:t>
            </w:r>
            <w:r w:rsidRPr="00352B6F">
              <w:rPr>
                <w:lang w:bidi="ru-RU"/>
              </w:rPr>
              <w:lastRenderedPageBreak/>
              <w:t>стратегии. Разработка варианта действий при непредвиденных обстоятельствах. Разработка организационной структуры. Выбор системы управления организацией. Выбор организационного объединения и систем контроля.</w:t>
            </w:r>
            <w:r w:rsidRPr="00352B6F">
              <w:rPr>
                <w:lang w:bidi="ru-RU"/>
              </w:rPr>
              <w:br/>
              <w:t>Функции высшего руководства при реализации стратегии. Последовательные этапы деятельности руководства на стадии реализации стратегии: углубленное изучение состояния среды, целей и разработанных стратегий; принятие решения по эффективному использованию имеющихся у фирмы ресурсов; принятие решения по поводу организационной структуры; проведение необходимых изменений в фирме; пересмотр плана осуществления стратегии (при необходимости).</w:t>
            </w:r>
            <w:r w:rsidRPr="00352B6F">
              <w:rPr>
                <w:lang w:bidi="ru-RU"/>
              </w:rPr>
              <w:br/>
              <w:t>Стратегические изменения в организации. Основные задачи выполнения стратегии. Стратегическое изменение. Типы изменений: перестройка организации, радикальное преобразование, умеренное преобразование, обычные изменения, неизменяемое функционирование. Роль организационной структуры и корпоративной культуры в процессе проведения стратегических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03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80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5F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5CA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558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C90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Инструменты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0F5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Матрица Ансоффа. Основные труды И.Ансоффа. Элементы матрицы Ансоффа: существующий рынок, новый рынок, существующий товар, новый товар. Стратегии по матрице Ансоффа: стратегия проникновения на рынок, стратегия развития рынка, стратегия развития товара, стратегия диверсификации.</w:t>
            </w:r>
            <w:r w:rsidRPr="00352B6F">
              <w:rPr>
                <w:lang w:bidi="ru-RU"/>
              </w:rPr>
              <w:br/>
              <w:t>ADL-матрица. Переменные, определяющие желаемый вектор развития бизнеса: жизненный цикл отрасли (становление, развитие, зрелость, старение); конкурентная позиция компании (доминирующая, сильная, благоприятная, неустойчивая, слабая). Стадии "жизненного цикла отрасли": становление, развитие, зрелость, старение. Интерпретация показателя "конкурентная позиция компании": доминирующая, сильная, благоприятная, неустойчивая, слабая.</w:t>
            </w:r>
            <w:r w:rsidRPr="00352B6F">
              <w:rPr>
                <w:lang w:bidi="ru-RU"/>
              </w:rPr>
              <w:br/>
              <w:t xml:space="preserve">Модель анализа пяти конкурентных сил Майкла Портера. Пять движущих сил рыночной конкуренции: рыночная власть покупателей; рыночная власть поставщиков; угроза вторжения новых участников; опасность появления товаров-заменителей; уровень конкурентной борьбы (внутриотраслевая конкуренция). «Золотое правило» теории пяти </w:t>
            </w:r>
            <w:r w:rsidRPr="00352B6F">
              <w:rPr>
                <w:lang w:bidi="ru-RU"/>
              </w:rPr>
              <w:lastRenderedPageBreak/>
              <w:t>сил конкуренции М.Портера. Условия роста уровня интенсивности конкуренции в отрасли.</w:t>
            </w:r>
            <w:r w:rsidRPr="00352B6F">
              <w:rPr>
                <w:lang w:bidi="ru-RU"/>
              </w:rPr>
              <w:br/>
              <w:t>Сбалансированная система показателей (ССП). Основные термины и определения ССП: видение, временной горизонт, каскадирование, перспективы, показатель, причинно-следственные связи, бизнес-процесс, стратегическая карта, стратегическая цель, стратегические мероприятия (проекты). Функции ССП. Правила разработки ССП.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902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B16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539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28C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497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49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4"/>
        <w:gridCol w:w="28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944C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5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sz w:val="24"/>
                <w:szCs w:val="24"/>
              </w:rPr>
              <w:t>Уразгалиев В.Ш Экономическая безопасность. - М.: Юрайт, 2025. - 725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533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2" w:history="1">
              <w:r w:rsidR="00984247" w:rsidRPr="00CE56DB">
                <w:rPr>
                  <w:color w:val="00008B"/>
                  <w:u w:val="single"/>
                  <w:lang w:val="en-US"/>
                </w:rPr>
                <w:t>https://www.urait.ru/viewer/ek ... kaya-bezopasnost-560571#page/2</w:t>
              </w:r>
            </w:hyperlink>
          </w:p>
        </w:tc>
      </w:tr>
      <w:tr w:rsidR="00262CF0" w:rsidRPr="00B944C2" w14:paraId="4F26B1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4BE078" w14:textId="77777777" w:rsidR="00262CF0" w:rsidRPr="00CE5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sz w:val="24"/>
                <w:szCs w:val="24"/>
              </w:rPr>
              <w:t>Экономическая безопасность / под ред. Л.П.Горнчаренко. - М.: Юрайт, 2025. - 370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EF373C" w14:textId="77777777" w:rsidR="00262CF0" w:rsidRPr="007E6725" w:rsidRDefault="00D533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CE56DB">
                <w:rPr>
                  <w:color w:val="00008B"/>
                  <w:u w:val="single"/>
                  <w:lang w:val="en-US"/>
                </w:rPr>
                <w:t>https://www.urait.ru/viewer/ek ... kaya-bezopasnost-560293#page/1</w:t>
              </w:r>
            </w:hyperlink>
          </w:p>
        </w:tc>
      </w:tr>
      <w:tr w:rsidR="00262CF0" w:rsidRPr="00B944C2" w14:paraId="5592C8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836168" w14:textId="77777777" w:rsidR="00262CF0" w:rsidRPr="00CE5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sz w:val="24"/>
                <w:szCs w:val="24"/>
              </w:rPr>
              <w:t>Бабурина, О.Н. Экономическая безопасность: Учебник и практикум для вузов. - М.: Юрайт, 2025. - 393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3C83A3" w14:textId="77777777" w:rsidR="00262CF0" w:rsidRPr="007E6725" w:rsidRDefault="00D533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2" w:history="1">
              <w:r w:rsidR="00984247" w:rsidRPr="00CE56DB">
                <w:rPr>
                  <w:color w:val="00008B"/>
                  <w:u w:val="single"/>
                  <w:lang w:val="en-US"/>
                </w:rPr>
                <w:t>https://www.urait.ru/viewer/ek ... kaya-bezopasnost-567606#page/2</w:t>
              </w:r>
            </w:hyperlink>
          </w:p>
        </w:tc>
      </w:tr>
      <w:tr w:rsidR="00262CF0" w:rsidRPr="00B944C2" w14:paraId="2A0506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163685" w14:textId="77777777" w:rsidR="00262CF0" w:rsidRPr="00CE5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sz w:val="24"/>
                <w:szCs w:val="24"/>
              </w:rPr>
              <w:t>Кузнецова, Е.И. Экономическая безопасность: Учебник и практикум для вузов. - М.: Юрайт, 2025. - 338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3673CB" w14:textId="77777777" w:rsidR="00262CF0" w:rsidRPr="007E6725" w:rsidRDefault="00D533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2" w:history="1">
              <w:r w:rsidR="00984247" w:rsidRPr="00CE56DB">
                <w:rPr>
                  <w:color w:val="00008B"/>
                  <w:u w:val="single"/>
                  <w:lang w:val="en-US"/>
                </w:rPr>
                <w:t>https://www.urait.ru/viewer/ek ... kaya-bezopasnost-561732#page/2</w:t>
              </w:r>
            </w:hyperlink>
          </w:p>
        </w:tc>
      </w:tr>
      <w:tr w:rsidR="00262CF0" w:rsidRPr="00B944C2" w14:paraId="007D3A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E07241" w14:textId="77777777" w:rsidR="00262CF0" w:rsidRPr="00CE5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56DB">
              <w:rPr>
                <w:rFonts w:ascii="Times New Roman" w:hAnsi="Times New Roman" w:cs="Times New Roman"/>
                <w:sz w:val="24"/>
                <w:szCs w:val="24"/>
              </w:rPr>
              <w:t>Валько, Д.В. Экономическая безопасность: Учебное пособие для вузов / Д.В.Валько. – М.: Юрайт, 2025. – 150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8BE92D" w14:textId="77777777" w:rsidR="00262CF0" w:rsidRPr="007E6725" w:rsidRDefault="00D533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2" w:history="1">
              <w:r w:rsidR="00984247" w:rsidRPr="00CE56DB">
                <w:rPr>
                  <w:color w:val="00008B"/>
                  <w:u w:val="single"/>
                  <w:lang w:val="en-US"/>
                </w:rPr>
                <w:t>https://www.urait.ru/viewer/ek ... kaya-bezopasnost-565949#page/2</w:t>
              </w:r>
            </w:hyperlink>
          </w:p>
        </w:tc>
      </w:tr>
    </w:tbl>
    <w:p w14:paraId="570D085B" w14:textId="77777777" w:rsidR="0091168E" w:rsidRPr="00CE56D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49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12612D" w14:textId="77777777" w:rsidTr="007B550D">
        <w:tc>
          <w:tcPr>
            <w:tcW w:w="9345" w:type="dxa"/>
          </w:tcPr>
          <w:p w14:paraId="5F4250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2D9BEC" w14:textId="77777777" w:rsidTr="007B550D">
        <w:tc>
          <w:tcPr>
            <w:tcW w:w="9345" w:type="dxa"/>
          </w:tcPr>
          <w:p w14:paraId="7226A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A70BBB" w14:textId="77777777" w:rsidTr="007B550D">
        <w:tc>
          <w:tcPr>
            <w:tcW w:w="9345" w:type="dxa"/>
          </w:tcPr>
          <w:p w14:paraId="23C383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8F6D2C" w14:textId="77777777" w:rsidTr="007B550D">
        <w:tc>
          <w:tcPr>
            <w:tcW w:w="9345" w:type="dxa"/>
          </w:tcPr>
          <w:p w14:paraId="0979D9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49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533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49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56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56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56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56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56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56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56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6DB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CE56DB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CE56DB">
              <w:rPr>
                <w:sz w:val="22"/>
                <w:szCs w:val="22"/>
                <w:lang w:val="en-US"/>
              </w:rPr>
              <w:t>Acer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Aspire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Z</w:t>
            </w:r>
            <w:r w:rsidRPr="00CE56DB">
              <w:rPr>
                <w:sz w:val="22"/>
                <w:szCs w:val="22"/>
              </w:rPr>
              <w:t xml:space="preserve">1811 </w:t>
            </w:r>
            <w:r w:rsidRPr="00CE56DB">
              <w:rPr>
                <w:sz w:val="22"/>
                <w:szCs w:val="22"/>
                <w:lang w:val="en-US"/>
              </w:rPr>
              <w:t>Intel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Core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i</w:t>
            </w:r>
            <w:r w:rsidRPr="00CE56DB">
              <w:rPr>
                <w:sz w:val="22"/>
                <w:szCs w:val="22"/>
              </w:rPr>
              <w:t>5-2400</w:t>
            </w:r>
            <w:r w:rsidRPr="00CE56DB">
              <w:rPr>
                <w:sz w:val="22"/>
                <w:szCs w:val="22"/>
                <w:lang w:val="en-US"/>
              </w:rPr>
              <w:t>S</w:t>
            </w:r>
            <w:r w:rsidRPr="00CE56DB">
              <w:rPr>
                <w:sz w:val="22"/>
                <w:szCs w:val="22"/>
              </w:rPr>
              <w:t>@2.50</w:t>
            </w:r>
            <w:r w:rsidRPr="00CE56DB">
              <w:rPr>
                <w:sz w:val="22"/>
                <w:szCs w:val="22"/>
                <w:lang w:val="en-US"/>
              </w:rPr>
              <w:t>GHz</w:t>
            </w:r>
            <w:r w:rsidRPr="00CE56DB">
              <w:rPr>
                <w:sz w:val="22"/>
                <w:szCs w:val="22"/>
              </w:rPr>
              <w:t>/4</w:t>
            </w:r>
            <w:r w:rsidRPr="00CE56DB">
              <w:rPr>
                <w:sz w:val="22"/>
                <w:szCs w:val="22"/>
                <w:lang w:val="en-US"/>
              </w:rPr>
              <w:t>Gb</w:t>
            </w:r>
            <w:r w:rsidRPr="00CE56DB">
              <w:rPr>
                <w:sz w:val="22"/>
                <w:szCs w:val="22"/>
              </w:rPr>
              <w:t>/1</w:t>
            </w:r>
            <w:r w:rsidRPr="00CE56DB">
              <w:rPr>
                <w:sz w:val="22"/>
                <w:szCs w:val="22"/>
                <w:lang w:val="en-US"/>
              </w:rPr>
              <w:t>Tb</w:t>
            </w:r>
            <w:r w:rsidRPr="00CE56DB">
              <w:rPr>
                <w:sz w:val="22"/>
                <w:szCs w:val="22"/>
              </w:rPr>
              <w:t xml:space="preserve"> - 1 шт., Мультимедийный проектор </w:t>
            </w:r>
            <w:r w:rsidRPr="00CE56DB">
              <w:rPr>
                <w:sz w:val="22"/>
                <w:szCs w:val="22"/>
                <w:lang w:val="en-US"/>
              </w:rPr>
              <w:t>Optoma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EX</w:t>
            </w:r>
            <w:r w:rsidRPr="00CE56DB">
              <w:rPr>
                <w:sz w:val="22"/>
                <w:szCs w:val="22"/>
              </w:rPr>
              <w:t xml:space="preserve">-632 - 1 шт., Микшер усилитель </w:t>
            </w:r>
            <w:r w:rsidRPr="00CE56DB">
              <w:rPr>
                <w:sz w:val="22"/>
                <w:szCs w:val="22"/>
                <w:lang w:val="en-US"/>
              </w:rPr>
              <w:t>Jedia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TA</w:t>
            </w:r>
            <w:r w:rsidRPr="00CE56DB">
              <w:rPr>
                <w:sz w:val="22"/>
                <w:szCs w:val="22"/>
              </w:rPr>
              <w:t xml:space="preserve">-1120 - 1 шт., Акустическая система </w:t>
            </w:r>
            <w:r w:rsidRPr="00CE56DB">
              <w:rPr>
                <w:sz w:val="22"/>
                <w:szCs w:val="22"/>
                <w:lang w:val="en-US"/>
              </w:rPr>
              <w:t>Hi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Fi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PRO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MASK</w:t>
            </w:r>
            <w:r w:rsidRPr="00CE56DB">
              <w:rPr>
                <w:sz w:val="22"/>
                <w:szCs w:val="22"/>
              </w:rPr>
              <w:t>6</w:t>
            </w:r>
            <w:r w:rsidRPr="00CE56DB">
              <w:rPr>
                <w:sz w:val="22"/>
                <w:szCs w:val="22"/>
                <w:lang w:val="en-US"/>
              </w:rPr>
              <w:t>T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W</w:t>
            </w:r>
            <w:r w:rsidRPr="00CE56DB">
              <w:rPr>
                <w:sz w:val="22"/>
                <w:szCs w:val="22"/>
              </w:rPr>
              <w:t xml:space="preserve"> - 2 шт., Экран с электроприводом </w:t>
            </w:r>
            <w:r w:rsidRPr="00CE56DB">
              <w:rPr>
                <w:sz w:val="22"/>
                <w:szCs w:val="22"/>
                <w:lang w:val="en-US"/>
              </w:rPr>
              <w:t>Draper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Baronet</w:t>
            </w:r>
            <w:r w:rsidRPr="00CE56DB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56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6DB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CE56DB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CE56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56DB" w14:paraId="46B69731" w14:textId="77777777" w:rsidTr="008416EB">
        <w:tc>
          <w:tcPr>
            <w:tcW w:w="7797" w:type="dxa"/>
            <w:shd w:val="clear" w:color="auto" w:fill="auto"/>
          </w:tcPr>
          <w:p w14:paraId="735C086C" w14:textId="77777777" w:rsidR="002C735C" w:rsidRPr="00CE56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6DB">
              <w:rPr>
                <w:sz w:val="22"/>
                <w:szCs w:val="22"/>
              </w:rPr>
              <w:lastRenderedPageBreak/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E56DB">
              <w:rPr>
                <w:sz w:val="22"/>
                <w:szCs w:val="22"/>
                <w:lang w:val="en-US"/>
              </w:rPr>
              <w:t>Intel</w:t>
            </w:r>
            <w:r w:rsidRPr="00CE56DB">
              <w:rPr>
                <w:sz w:val="22"/>
                <w:szCs w:val="22"/>
              </w:rPr>
              <w:t xml:space="preserve">  </w:t>
            </w:r>
            <w:r w:rsidRPr="00CE56DB">
              <w:rPr>
                <w:sz w:val="22"/>
                <w:szCs w:val="22"/>
                <w:lang w:val="en-US"/>
              </w:rPr>
              <w:t>I</w:t>
            </w:r>
            <w:r w:rsidRPr="00CE56DB">
              <w:rPr>
                <w:sz w:val="22"/>
                <w:szCs w:val="22"/>
              </w:rPr>
              <w:t>5-7400/8+8/1</w:t>
            </w:r>
            <w:r w:rsidRPr="00CE56DB">
              <w:rPr>
                <w:sz w:val="22"/>
                <w:szCs w:val="22"/>
                <w:lang w:val="en-US"/>
              </w:rPr>
              <w:t>Tb</w:t>
            </w:r>
            <w:r w:rsidRPr="00CE56DB">
              <w:rPr>
                <w:sz w:val="22"/>
                <w:szCs w:val="22"/>
              </w:rPr>
              <w:t>/</w:t>
            </w:r>
            <w:r w:rsidRPr="00CE56DB">
              <w:rPr>
                <w:sz w:val="22"/>
                <w:szCs w:val="22"/>
                <w:lang w:val="en-US"/>
              </w:rPr>
              <w:t>GT</w:t>
            </w:r>
            <w:r w:rsidRPr="00CE56DB">
              <w:rPr>
                <w:sz w:val="22"/>
                <w:szCs w:val="22"/>
              </w:rPr>
              <w:t>710-2</w:t>
            </w:r>
            <w:r w:rsidRPr="00CE56DB">
              <w:rPr>
                <w:sz w:val="22"/>
                <w:szCs w:val="22"/>
                <w:lang w:val="en-US"/>
              </w:rPr>
              <w:t>Gb</w:t>
            </w:r>
            <w:r w:rsidRPr="00CE56DB">
              <w:rPr>
                <w:sz w:val="22"/>
                <w:szCs w:val="22"/>
              </w:rPr>
              <w:t>/</w:t>
            </w:r>
            <w:r w:rsidRPr="00CE56DB">
              <w:rPr>
                <w:sz w:val="22"/>
                <w:szCs w:val="22"/>
                <w:lang w:val="en-US"/>
              </w:rPr>
              <w:t>DELL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S</w:t>
            </w:r>
            <w:r w:rsidRPr="00CE56DB">
              <w:rPr>
                <w:sz w:val="22"/>
                <w:szCs w:val="22"/>
              </w:rPr>
              <w:t>2218</w:t>
            </w:r>
            <w:r w:rsidRPr="00CE56DB">
              <w:rPr>
                <w:sz w:val="22"/>
                <w:szCs w:val="22"/>
                <w:lang w:val="en-US"/>
              </w:rPr>
              <w:t>H</w:t>
            </w:r>
            <w:r w:rsidRPr="00CE56DB">
              <w:rPr>
                <w:sz w:val="22"/>
                <w:szCs w:val="22"/>
              </w:rPr>
              <w:t xml:space="preserve"> - 21 шт., Ноутбук </w:t>
            </w:r>
            <w:r w:rsidRPr="00CE56DB">
              <w:rPr>
                <w:sz w:val="22"/>
                <w:szCs w:val="22"/>
                <w:lang w:val="en-US"/>
              </w:rPr>
              <w:t>HP</w:t>
            </w:r>
            <w:r w:rsidRPr="00CE56DB">
              <w:rPr>
                <w:sz w:val="22"/>
                <w:szCs w:val="22"/>
              </w:rPr>
              <w:t xml:space="preserve"> 250 </w:t>
            </w:r>
            <w:r w:rsidRPr="00CE56DB">
              <w:rPr>
                <w:sz w:val="22"/>
                <w:szCs w:val="22"/>
                <w:lang w:val="en-US"/>
              </w:rPr>
              <w:t>G</w:t>
            </w:r>
            <w:r w:rsidRPr="00CE56DB">
              <w:rPr>
                <w:sz w:val="22"/>
                <w:szCs w:val="22"/>
              </w:rPr>
              <w:t>6 1</w:t>
            </w:r>
            <w:r w:rsidRPr="00CE56DB">
              <w:rPr>
                <w:sz w:val="22"/>
                <w:szCs w:val="22"/>
                <w:lang w:val="en-US"/>
              </w:rPr>
              <w:t>WY</w:t>
            </w:r>
            <w:r w:rsidRPr="00CE56DB">
              <w:rPr>
                <w:sz w:val="22"/>
                <w:szCs w:val="22"/>
              </w:rPr>
              <w:t>58</w:t>
            </w:r>
            <w:r w:rsidRPr="00CE56DB">
              <w:rPr>
                <w:sz w:val="22"/>
                <w:szCs w:val="22"/>
                <w:lang w:val="en-US"/>
              </w:rPr>
              <w:t>EA</w:t>
            </w:r>
            <w:r w:rsidRPr="00CE56DB">
              <w:rPr>
                <w:sz w:val="22"/>
                <w:szCs w:val="22"/>
              </w:rPr>
              <w:t xml:space="preserve"> - 4 шт. Мультимедийный проектор </w:t>
            </w:r>
            <w:r w:rsidRPr="00CE56DB">
              <w:rPr>
                <w:sz w:val="22"/>
                <w:szCs w:val="22"/>
                <w:lang w:val="en-US"/>
              </w:rPr>
              <w:t>Panasonic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PT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VX</w:t>
            </w:r>
            <w:r w:rsidRPr="00CE56DB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CE56DB">
              <w:rPr>
                <w:sz w:val="22"/>
                <w:szCs w:val="22"/>
                <w:lang w:val="en-US"/>
              </w:rPr>
              <w:t>Apart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Concept</w:t>
            </w:r>
            <w:r w:rsidRPr="00CE56DB">
              <w:rPr>
                <w:sz w:val="22"/>
                <w:szCs w:val="22"/>
              </w:rPr>
              <w:t xml:space="preserve">+ микрофон </w:t>
            </w:r>
            <w:r w:rsidRPr="00CE56DB">
              <w:rPr>
                <w:sz w:val="22"/>
                <w:szCs w:val="22"/>
                <w:lang w:val="en-US"/>
              </w:rPr>
              <w:t>BEHRINGER</w:t>
            </w:r>
            <w:r w:rsidRPr="00CE56DB">
              <w:rPr>
                <w:sz w:val="22"/>
                <w:szCs w:val="22"/>
              </w:rPr>
              <w:t xml:space="preserve">) - 1 шт., Акустическая система </w:t>
            </w:r>
            <w:r w:rsidRPr="00CE56DB">
              <w:rPr>
                <w:sz w:val="22"/>
                <w:szCs w:val="22"/>
                <w:lang w:val="en-US"/>
              </w:rPr>
              <w:t>Hi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Fi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PRO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MASK</w:t>
            </w:r>
            <w:r w:rsidRPr="00CE56DB">
              <w:rPr>
                <w:sz w:val="22"/>
                <w:szCs w:val="22"/>
              </w:rPr>
              <w:t>6</w:t>
            </w:r>
            <w:r w:rsidRPr="00CE56DB">
              <w:rPr>
                <w:sz w:val="22"/>
                <w:szCs w:val="22"/>
                <w:lang w:val="en-US"/>
              </w:rPr>
              <w:t>T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W</w:t>
            </w:r>
            <w:r w:rsidRPr="00CE56DB">
              <w:rPr>
                <w:sz w:val="22"/>
                <w:szCs w:val="22"/>
              </w:rPr>
              <w:t xml:space="preserve"> - 2 шт., Экран </w:t>
            </w:r>
            <w:r w:rsidRPr="00CE56DB">
              <w:rPr>
                <w:sz w:val="22"/>
                <w:szCs w:val="22"/>
                <w:lang w:val="en-US"/>
              </w:rPr>
              <w:t>Compact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Electrol</w:t>
            </w:r>
            <w:r w:rsidRPr="00CE56DB">
              <w:rPr>
                <w:sz w:val="22"/>
                <w:szCs w:val="22"/>
              </w:rPr>
              <w:t xml:space="preserve"> : размер экрана 153</w:t>
            </w:r>
            <w:r w:rsidRPr="00CE56DB">
              <w:rPr>
                <w:sz w:val="22"/>
                <w:szCs w:val="22"/>
                <w:lang w:val="en-US"/>
              </w:rPr>
              <w:t>x</w:t>
            </w:r>
            <w:r w:rsidRPr="00CE56DB">
              <w:rPr>
                <w:sz w:val="22"/>
                <w:szCs w:val="22"/>
              </w:rPr>
              <w:t xml:space="preserve">200 </w:t>
            </w:r>
            <w:r w:rsidRPr="00CE56DB">
              <w:rPr>
                <w:sz w:val="22"/>
                <w:szCs w:val="22"/>
                <w:lang w:val="en-US"/>
              </w:rPr>
              <w:t>c</w:t>
            </w:r>
            <w:r w:rsidRPr="00CE56D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C1677" w14:textId="77777777" w:rsidR="002C735C" w:rsidRPr="00CE56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6D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E56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56DB" w14:paraId="29BF31BF" w14:textId="77777777" w:rsidTr="008416EB">
        <w:tc>
          <w:tcPr>
            <w:tcW w:w="7797" w:type="dxa"/>
            <w:shd w:val="clear" w:color="auto" w:fill="auto"/>
          </w:tcPr>
          <w:p w14:paraId="65D302F9" w14:textId="77777777" w:rsidR="002C735C" w:rsidRPr="00CE56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6DB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CE56DB">
              <w:rPr>
                <w:sz w:val="22"/>
                <w:szCs w:val="22"/>
                <w:lang w:val="en-US"/>
              </w:rPr>
              <w:t>Acer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Aspire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Z</w:t>
            </w:r>
            <w:r w:rsidRPr="00CE56DB">
              <w:rPr>
                <w:sz w:val="22"/>
                <w:szCs w:val="22"/>
              </w:rPr>
              <w:t xml:space="preserve">1811 </w:t>
            </w:r>
            <w:r w:rsidRPr="00CE56DB">
              <w:rPr>
                <w:sz w:val="22"/>
                <w:szCs w:val="22"/>
                <w:lang w:val="en-US"/>
              </w:rPr>
              <w:t>Intel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Core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i</w:t>
            </w:r>
            <w:r w:rsidRPr="00CE56DB">
              <w:rPr>
                <w:sz w:val="22"/>
                <w:szCs w:val="22"/>
              </w:rPr>
              <w:t>5-2400</w:t>
            </w:r>
            <w:r w:rsidRPr="00CE56DB">
              <w:rPr>
                <w:sz w:val="22"/>
                <w:szCs w:val="22"/>
                <w:lang w:val="en-US"/>
              </w:rPr>
              <w:t>S</w:t>
            </w:r>
            <w:r w:rsidRPr="00CE56DB">
              <w:rPr>
                <w:sz w:val="22"/>
                <w:szCs w:val="22"/>
              </w:rPr>
              <w:t>@2.50</w:t>
            </w:r>
            <w:r w:rsidRPr="00CE56DB">
              <w:rPr>
                <w:sz w:val="22"/>
                <w:szCs w:val="22"/>
                <w:lang w:val="en-US"/>
              </w:rPr>
              <w:t>GHz</w:t>
            </w:r>
            <w:r w:rsidRPr="00CE56DB">
              <w:rPr>
                <w:sz w:val="22"/>
                <w:szCs w:val="22"/>
              </w:rPr>
              <w:t>/4</w:t>
            </w:r>
            <w:r w:rsidRPr="00CE56DB">
              <w:rPr>
                <w:sz w:val="22"/>
                <w:szCs w:val="22"/>
                <w:lang w:val="en-US"/>
              </w:rPr>
              <w:t>Gb</w:t>
            </w:r>
            <w:r w:rsidRPr="00CE56DB">
              <w:rPr>
                <w:sz w:val="22"/>
                <w:szCs w:val="22"/>
              </w:rPr>
              <w:t>/1</w:t>
            </w:r>
            <w:r w:rsidRPr="00CE56DB">
              <w:rPr>
                <w:sz w:val="22"/>
                <w:szCs w:val="22"/>
                <w:lang w:val="en-US"/>
              </w:rPr>
              <w:t>Tb</w:t>
            </w:r>
            <w:r w:rsidRPr="00CE56DB">
              <w:rPr>
                <w:sz w:val="22"/>
                <w:szCs w:val="22"/>
              </w:rPr>
              <w:t xml:space="preserve"> - 1 шт., Микшер усилитель </w:t>
            </w:r>
            <w:r w:rsidRPr="00CE56DB">
              <w:rPr>
                <w:sz w:val="22"/>
                <w:szCs w:val="22"/>
                <w:lang w:val="en-US"/>
              </w:rPr>
              <w:t>Jedia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TA</w:t>
            </w:r>
            <w:r w:rsidRPr="00CE56DB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CE56DB">
              <w:rPr>
                <w:sz w:val="22"/>
                <w:szCs w:val="22"/>
                <w:lang w:val="en-US"/>
              </w:rPr>
              <w:t>Matte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White</w:t>
            </w:r>
            <w:r w:rsidRPr="00CE56DB">
              <w:rPr>
                <w:sz w:val="22"/>
                <w:szCs w:val="22"/>
              </w:rPr>
              <w:t xml:space="preserve"> - 1 шт., Проектор </w:t>
            </w:r>
            <w:r w:rsidRPr="00CE56DB">
              <w:rPr>
                <w:sz w:val="22"/>
                <w:szCs w:val="22"/>
                <w:lang w:val="en-US"/>
              </w:rPr>
              <w:t>N</w:t>
            </w:r>
            <w:r w:rsidRPr="00CE56DB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CE56DB">
              <w:rPr>
                <w:sz w:val="22"/>
                <w:szCs w:val="22"/>
                <w:lang w:val="en-US"/>
              </w:rPr>
              <w:t>Hi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Fi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PRO</w:t>
            </w:r>
            <w:r w:rsidRPr="00CE56DB">
              <w:rPr>
                <w:sz w:val="22"/>
                <w:szCs w:val="22"/>
              </w:rPr>
              <w:t xml:space="preserve"> </w:t>
            </w:r>
            <w:r w:rsidRPr="00CE56DB">
              <w:rPr>
                <w:sz w:val="22"/>
                <w:szCs w:val="22"/>
                <w:lang w:val="en-US"/>
              </w:rPr>
              <w:t>MASK</w:t>
            </w:r>
            <w:r w:rsidRPr="00CE56DB">
              <w:rPr>
                <w:sz w:val="22"/>
                <w:szCs w:val="22"/>
              </w:rPr>
              <w:t>6</w:t>
            </w:r>
            <w:r w:rsidRPr="00CE56DB">
              <w:rPr>
                <w:sz w:val="22"/>
                <w:szCs w:val="22"/>
                <w:lang w:val="en-US"/>
              </w:rPr>
              <w:t>T</w:t>
            </w:r>
            <w:r w:rsidRPr="00CE56DB">
              <w:rPr>
                <w:sz w:val="22"/>
                <w:szCs w:val="22"/>
              </w:rPr>
              <w:t>-</w:t>
            </w:r>
            <w:r w:rsidRPr="00CE56DB">
              <w:rPr>
                <w:sz w:val="22"/>
                <w:szCs w:val="22"/>
                <w:lang w:val="en-US"/>
              </w:rPr>
              <w:t>W</w:t>
            </w:r>
            <w:r w:rsidRPr="00CE56D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5F1EE" w14:textId="77777777" w:rsidR="002C735C" w:rsidRPr="00CE56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56D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E56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497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 xml:space="preserve">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49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49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49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6DB">
              <w:rPr>
                <w:sz w:val="23"/>
                <w:szCs w:val="23"/>
              </w:rPr>
              <w:t xml:space="preserve">Понятие стратегии и стратегического управления. </w:t>
            </w:r>
            <w:r>
              <w:rPr>
                <w:sz w:val="23"/>
                <w:szCs w:val="23"/>
                <w:lang w:val="en-US"/>
              </w:rPr>
              <w:t>Сопоставление стратегии и тактики</w:t>
            </w:r>
          </w:p>
        </w:tc>
      </w:tr>
      <w:tr w:rsidR="009E6058" w14:paraId="5EF761E6" w14:textId="77777777" w:rsidTr="00F00293">
        <w:tc>
          <w:tcPr>
            <w:tcW w:w="562" w:type="dxa"/>
          </w:tcPr>
          <w:p w14:paraId="26E430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2B15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6DB">
              <w:rPr>
                <w:sz w:val="23"/>
                <w:szCs w:val="23"/>
              </w:rPr>
              <w:t xml:space="preserve">Прогнозирование как основной элемент стратегического управления. </w:t>
            </w:r>
            <w:r>
              <w:rPr>
                <w:sz w:val="23"/>
                <w:szCs w:val="23"/>
                <w:lang w:val="en-US"/>
              </w:rPr>
              <w:t>Понятие прогноза</w:t>
            </w:r>
          </w:p>
        </w:tc>
      </w:tr>
      <w:tr w:rsidR="009E6058" w14:paraId="04A44BA6" w14:textId="77777777" w:rsidTr="00F00293">
        <w:tc>
          <w:tcPr>
            <w:tcW w:w="562" w:type="dxa"/>
          </w:tcPr>
          <w:p w14:paraId="5373B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40AFC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Цели и задачи долгосрочного прогнозирования</w:t>
            </w:r>
          </w:p>
        </w:tc>
      </w:tr>
      <w:tr w:rsidR="009E6058" w14:paraId="06835921" w14:textId="77777777" w:rsidTr="00F00293">
        <w:tc>
          <w:tcPr>
            <w:tcW w:w="562" w:type="dxa"/>
          </w:tcPr>
          <w:p w14:paraId="2DF6D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B34C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6DB">
              <w:rPr>
                <w:sz w:val="23"/>
                <w:szCs w:val="23"/>
              </w:rPr>
              <w:t xml:space="preserve">Планирование как основной элемент стратегического управления. </w:t>
            </w:r>
            <w:r>
              <w:rPr>
                <w:sz w:val="23"/>
                <w:szCs w:val="23"/>
                <w:lang w:val="en-US"/>
              </w:rPr>
              <w:t>Виды планирования</w:t>
            </w:r>
          </w:p>
        </w:tc>
      </w:tr>
      <w:tr w:rsidR="009E6058" w14:paraId="30A29667" w14:textId="77777777" w:rsidTr="00F00293">
        <w:tc>
          <w:tcPr>
            <w:tcW w:w="562" w:type="dxa"/>
          </w:tcPr>
          <w:p w14:paraId="77FF0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9BE4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стратегического планирования</w:t>
            </w:r>
          </w:p>
        </w:tc>
      </w:tr>
      <w:tr w:rsidR="009E6058" w14:paraId="4D249EFB" w14:textId="77777777" w:rsidTr="00F00293">
        <w:tc>
          <w:tcPr>
            <w:tcW w:w="562" w:type="dxa"/>
          </w:tcPr>
          <w:p w14:paraId="6870B7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734BC3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элементы разработки стратегии (методология, методика, технология)</w:t>
            </w:r>
          </w:p>
        </w:tc>
      </w:tr>
      <w:tr w:rsidR="009E6058" w14:paraId="53DF3A09" w14:textId="77777777" w:rsidTr="00F00293">
        <w:tc>
          <w:tcPr>
            <w:tcW w:w="562" w:type="dxa"/>
          </w:tcPr>
          <w:p w14:paraId="10F3F4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FF57F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Суть разработки стратегии (в теоретическом и практическом аспектах)</w:t>
            </w:r>
          </w:p>
        </w:tc>
      </w:tr>
      <w:tr w:rsidR="009E6058" w14:paraId="3204FBE3" w14:textId="77777777" w:rsidTr="00F00293">
        <w:tc>
          <w:tcPr>
            <w:tcW w:w="562" w:type="dxa"/>
          </w:tcPr>
          <w:p w14:paraId="35C23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A5E3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Базовые принципы разработки стратегии</w:t>
            </w:r>
          </w:p>
        </w:tc>
      </w:tr>
      <w:tr w:rsidR="009E6058" w14:paraId="34542A1C" w14:textId="77777777" w:rsidTr="00F00293">
        <w:tc>
          <w:tcPr>
            <w:tcW w:w="562" w:type="dxa"/>
          </w:tcPr>
          <w:p w14:paraId="043FF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62353D7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Теоретический блок процесса РСОЭБ: понятие, примеры</w:t>
            </w:r>
          </w:p>
        </w:tc>
      </w:tr>
      <w:tr w:rsidR="009E6058" w14:paraId="62BF602D" w14:textId="77777777" w:rsidTr="00F00293">
        <w:tc>
          <w:tcPr>
            <w:tcW w:w="562" w:type="dxa"/>
          </w:tcPr>
          <w:p w14:paraId="1BE04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18068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Практический блок процесса РСОЭБ: понятие, примеры</w:t>
            </w:r>
          </w:p>
        </w:tc>
      </w:tr>
      <w:tr w:rsidR="009E6058" w14:paraId="71FE994B" w14:textId="77777777" w:rsidTr="00F00293">
        <w:tc>
          <w:tcPr>
            <w:tcW w:w="562" w:type="dxa"/>
          </w:tcPr>
          <w:p w14:paraId="62D99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8AA591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Институциональный блок процесса РСОЭБ: понятие, примеры</w:t>
            </w:r>
          </w:p>
        </w:tc>
      </w:tr>
      <w:tr w:rsidR="009E6058" w14:paraId="0AF96C74" w14:textId="77777777" w:rsidTr="00F00293">
        <w:tc>
          <w:tcPr>
            <w:tcW w:w="562" w:type="dxa"/>
          </w:tcPr>
          <w:p w14:paraId="4F4BC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5708CD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Эволюция термина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;стратегическое управление&amp;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 в зарубежных теориях</w:t>
            </w:r>
          </w:p>
        </w:tc>
      </w:tr>
      <w:tr w:rsidR="009E6058" w14:paraId="226529A7" w14:textId="77777777" w:rsidTr="00F00293">
        <w:tc>
          <w:tcPr>
            <w:tcW w:w="562" w:type="dxa"/>
          </w:tcPr>
          <w:p w14:paraId="1DC25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D01FEA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Современная трактовка термина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;стратегическое управление&amp;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 в отечественной теории и практике</w:t>
            </w:r>
          </w:p>
        </w:tc>
      </w:tr>
      <w:tr w:rsidR="009E6058" w14:paraId="4B221D7C" w14:textId="77777777" w:rsidTr="00F00293">
        <w:tc>
          <w:tcPr>
            <w:tcW w:w="562" w:type="dxa"/>
          </w:tcPr>
          <w:p w14:paraId="1DFBB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9E976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Современная трактовка термина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;стратегическое управление&amp;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 в зарубежной теории и практике</w:t>
            </w:r>
          </w:p>
        </w:tc>
      </w:tr>
      <w:tr w:rsidR="009E6058" w14:paraId="0E27C9F1" w14:textId="77777777" w:rsidTr="00F00293">
        <w:tc>
          <w:tcPr>
            <w:tcW w:w="562" w:type="dxa"/>
          </w:tcPr>
          <w:p w14:paraId="76D1E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D22023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Сравнительная характеристика оперативного и стратегического управления</w:t>
            </w:r>
          </w:p>
        </w:tc>
      </w:tr>
      <w:tr w:rsidR="009E6058" w14:paraId="559BDF4E" w14:textId="77777777" w:rsidTr="00F00293">
        <w:tc>
          <w:tcPr>
            <w:tcW w:w="562" w:type="dxa"/>
          </w:tcPr>
          <w:p w14:paraId="277AD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0A20DF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Конкретизация понятия стратегического управления в федеральных нормативных документах РФ</w:t>
            </w:r>
          </w:p>
        </w:tc>
      </w:tr>
      <w:tr w:rsidR="009E6058" w14:paraId="30A1D4DB" w14:textId="77777777" w:rsidTr="00F00293">
        <w:tc>
          <w:tcPr>
            <w:tcW w:w="562" w:type="dxa"/>
          </w:tcPr>
          <w:p w14:paraId="57D29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7B92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управленческого решения (УР)</w:t>
            </w:r>
          </w:p>
        </w:tc>
      </w:tr>
      <w:tr w:rsidR="009E6058" w14:paraId="3B3FF61B" w14:textId="77777777" w:rsidTr="00F00293">
        <w:tc>
          <w:tcPr>
            <w:tcW w:w="562" w:type="dxa"/>
          </w:tcPr>
          <w:p w14:paraId="4B6F99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5B93C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факторы риска принятия неэффективного УР</w:t>
            </w:r>
          </w:p>
        </w:tc>
      </w:tr>
      <w:tr w:rsidR="009E6058" w14:paraId="307367F1" w14:textId="77777777" w:rsidTr="00F00293">
        <w:tc>
          <w:tcPr>
            <w:tcW w:w="562" w:type="dxa"/>
          </w:tcPr>
          <w:p w14:paraId="1FD13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1D347D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требования, предъявляемые к УР</w:t>
            </w:r>
          </w:p>
        </w:tc>
      </w:tr>
      <w:tr w:rsidR="009E6058" w14:paraId="750C3B02" w14:textId="77777777" w:rsidTr="00F00293">
        <w:tc>
          <w:tcPr>
            <w:tcW w:w="562" w:type="dxa"/>
          </w:tcPr>
          <w:p w14:paraId="56675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397361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Стадии подготовки, принятия и реализации УР</w:t>
            </w:r>
          </w:p>
        </w:tc>
      </w:tr>
      <w:tr w:rsidR="009E6058" w14:paraId="28247BE5" w14:textId="77777777" w:rsidTr="00F00293">
        <w:tc>
          <w:tcPr>
            <w:tcW w:w="562" w:type="dxa"/>
          </w:tcPr>
          <w:p w14:paraId="7140B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87D5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принятия УР</w:t>
            </w:r>
          </w:p>
        </w:tc>
      </w:tr>
      <w:tr w:rsidR="009E6058" w14:paraId="7435574E" w14:textId="77777777" w:rsidTr="00F00293">
        <w:tc>
          <w:tcPr>
            <w:tcW w:w="562" w:type="dxa"/>
          </w:tcPr>
          <w:p w14:paraId="1AB1B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EAB1445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инструменты технологии принятия УР</w:t>
            </w:r>
          </w:p>
        </w:tc>
      </w:tr>
      <w:tr w:rsidR="009E6058" w14:paraId="0308E3EA" w14:textId="77777777" w:rsidTr="00F00293">
        <w:tc>
          <w:tcPr>
            <w:tcW w:w="562" w:type="dxa"/>
          </w:tcPr>
          <w:p w14:paraId="3D634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8F3C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принятия УР</w:t>
            </w:r>
          </w:p>
        </w:tc>
      </w:tr>
      <w:tr w:rsidR="009E6058" w14:paraId="2E2C6441" w14:textId="77777777" w:rsidTr="00F00293">
        <w:tc>
          <w:tcPr>
            <w:tcW w:w="562" w:type="dxa"/>
          </w:tcPr>
          <w:p w14:paraId="071C3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FE6A3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56DB">
              <w:rPr>
                <w:sz w:val="23"/>
                <w:szCs w:val="23"/>
              </w:rPr>
              <w:t xml:space="preserve">Основные подходы к разработке и принятию </w:t>
            </w:r>
            <w:r>
              <w:rPr>
                <w:sz w:val="23"/>
                <w:szCs w:val="23"/>
                <w:lang w:val="en-US"/>
              </w:rPr>
              <w:t>УР</w:t>
            </w:r>
          </w:p>
        </w:tc>
      </w:tr>
      <w:tr w:rsidR="009E6058" w14:paraId="7745939B" w14:textId="77777777" w:rsidTr="00F00293">
        <w:tc>
          <w:tcPr>
            <w:tcW w:w="562" w:type="dxa"/>
          </w:tcPr>
          <w:p w14:paraId="780EE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F5A53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Индивидуальные стили принятия УР</w:t>
            </w:r>
          </w:p>
        </w:tc>
      </w:tr>
      <w:tr w:rsidR="009E6058" w14:paraId="30D0D7B8" w14:textId="77777777" w:rsidTr="00F00293">
        <w:tc>
          <w:tcPr>
            <w:tcW w:w="562" w:type="dxa"/>
          </w:tcPr>
          <w:p w14:paraId="433C9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FC08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УР</w:t>
            </w:r>
          </w:p>
        </w:tc>
      </w:tr>
      <w:tr w:rsidR="009E6058" w14:paraId="2A446FDE" w14:textId="77777777" w:rsidTr="00F00293">
        <w:tc>
          <w:tcPr>
            <w:tcW w:w="562" w:type="dxa"/>
          </w:tcPr>
          <w:p w14:paraId="56F07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6163F4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Соотношение понятий безопасности, опасности и угрозы</w:t>
            </w:r>
          </w:p>
        </w:tc>
      </w:tr>
      <w:tr w:rsidR="009E6058" w14:paraId="2B4861EF" w14:textId="77777777" w:rsidTr="00F00293">
        <w:tc>
          <w:tcPr>
            <w:tcW w:w="562" w:type="dxa"/>
          </w:tcPr>
          <w:p w14:paraId="1E846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115074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Понятие безопасности в теоретическом и прикладном аспектах</w:t>
            </w:r>
          </w:p>
        </w:tc>
      </w:tr>
      <w:tr w:rsidR="009E6058" w14:paraId="542B9AEA" w14:textId="77777777" w:rsidTr="00F00293">
        <w:tc>
          <w:tcPr>
            <w:tcW w:w="562" w:type="dxa"/>
          </w:tcPr>
          <w:p w14:paraId="12E1E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F8CB5E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Базовые национальные интересы в обеспечении экономической безопасности (ЭБ)</w:t>
            </w:r>
          </w:p>
        </w:tc>
      </w:tr>
      <w:tr w:rsidR="009E6058" w14:paraId="6E0BBAE7" w14:textId="77777777" w:rsidTr="00F00293">
        <w:tc>
          <w:tcPr>
            <w:tcW w:w="562" w:type="dxa"/>
          </w:tcPr>
          <w:p w14:paraId="27E2D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BE13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ЭБ</w:t>
            </w:r>
          </w:p>
        </w:tc>
      </w:tr>
      <w:tr w:rsidR="009E6058" w14:paraId="338E802E" w14:textId="77777777" w:rsidTr="00F00293">
        <w:tc>
          <w:tcPr>
            <w:tcW w:w="562" w:type="dxa"/>
          </w:tcPr>
          <w:p w14:paraId="530E1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ED52F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угрозы ЭБ государства</w:t>
            </w:r>
          </w:p>
        </w:tc>
      </w:tr>
      <w:tr w:rsidR="009E6058" w14:paraId="492126BA" w14:textId="77777777" w:rsidTr="00F00293">
        <w:tc>
          <w:tcPr>
            <w:tcW w:w="562" w:type="dxa"/>
          </w:tcPr>
          <w:p w14:paraId="7CD82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B975E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ЭБ</w:t>
            </w:r>
          </w:p>
        </w:tc>
      </w:tr>
      <w:tr w:rsidR="009E6058" w14:paraId="6AE2930B" w14:textId="77777777" w:rsidTr="00F00293">
        <w:tc>
          <w:tcPr>
            <w:tcW w:w="562" w:type="dxa"/>
          </w:tcPr>
          <w:p w14:paraId="17D78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72C4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ЭБ</w:t>
            </w:r>
          </w:p>
        </w:tc>
      </w:tr>
      <w:tr w:rsidR="009E6058" w14:paraId="3E290A69" w14:textId="77777777" w:rsidTr="00F00293">
        <w:tc>
          <w:tcPr>
            <w:tcW w:w="562" w:type="dxa"/>
          </w:tcPr>
          <w:p w14:paraId="11300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A7A3AA7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Материально-вещественная и социально-политическая основа ЭБ государства</w:t>
            </w:r>
          </w:p>
        </w:tc>
      </w:tr>
      <w:tr w:rsidR="009E6058" w14:paraId="7C3A4C9A" w14:textId="77777777" w:rsidTr="00F00293">
        <w:tc>
          <w:tcPr>
            <w:tcW w:w="562" w:type="dxa"/>
          </w:tcPr>
          <w:p w14:paraId="47812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1C6A1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РСОЭБ</w:t>
            </w:r>
          </w:p>
        </w:tc>
      </w:tr>
      <w:tr w:rsidR="009E6058" w14:paraId="080E4E08" w14:textId="77777777" w:rsidTr="00F00293">
        <w:tc>
          <w:tcPr>
            <w:tcW w:w="562" w:type="dxa"/>
          </w:tcPr>
          <w:p w14:paraId="639997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666FD4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Анализ исходного уровня состояния объекта, а также факторов его внутренней и внешней среды как первый этап РСОЭБ</w:t>
            </w:r>
          </w:p>
        </w:tc>
      </w:tr>
      <w:tr w:rsidR="009E6058" w14:paraId="76CD8567" w14:textId="77777777" w:rsidTr="00F00293">
        <w:tc>
          <w:tcPr>
            <w:tcW w:w="562" w:type="dxa"/>
          </w:tcPr>
          <w:p w14:paraId="27D42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7CAB8A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Формирование системы целей стратегического развития объекта как второй этап РСОЭБ</w:t>
            </w:r>
          </w:p>
        </w:tc>
      </w:tr>
      <w:tr w:rsidR="009E6058" w14:paraId="58586B5D" w14:textId="77777777" w:rsidTr="00F00293">
        <w:tc>
          <w:tcPr>
            <w:tcW w:w="562" w:type="dxa"/>
          </w:tcPr>
          <w:p w14:paraId="4583AA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38</w:t>
            </w:r>
          </w:p>
        </w:tc>
        <w:tc>
          <w:tcPr>
            <w:tcW w:w="8783" w:type="dxa"/>
          </w:tcPr>
          <w:p w14:paraId="67202C8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Разработка стратегических альтернатив, их сравнительный анализ и выбор оптимальной как третий этап РСОЭБ</w:t>
            </w:r>
          </w:p>
        </w:tc>
      </w:tr>
      <w:tr w:rsidR="009E6058" w14:paraId="31E1101B" w14:textId="77777777" w:rsidTr="00F00293">
        <w:tc>
          <w:tcPr>
            <w:tcW w:w="562" w:type="dxa"/>
          </w:tcPr>
          <w:p w14:paraId="531BB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3FEFD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Составление стратегического плана и разработка практических инструментов реализации стратегии как четвёртый этап РСОЭБ</w:t>
            </w:r>
          </w:p>
        </w:tc>
      </w:tr>
      <w:tr w:rsidR="009E6058" w14:paraId="7999391E" w14:textId="77777777" w:rsidTr="00F00293">
        <w:tc>
          <w:tcPr>
            <w:tcW w:w="562" w:type="dxa"/>
          </w:tcPr>
          <w:p w14:paraId="22339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6B39E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Корректировка плановых или прогнозных решений как пятый этап РСОЭБ</w:t>
            </w:r>
          </w:p>
        </w:tc>
      </w:tr>
      <w:tr w:rsidR="009E6058" w14:paraId="7D3B3CB7" w14:textId="77777777" w:rsidTr="00F00293">
        <w:tc>
          <w:tcPr>
            <w:tcW w:w="562" w:type="dxa"/>
          </w:tcPr>
          <w:p w14:paraId="06312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7442B3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 xml:space="preserve">Применение метода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CE56DB">
              <w:rPr>
                <w:sz w:val="23"/>
                <w:szCs w:val="23"/>
              </w:rPr>
              <w:t>-анализа для РСОЭБ</w:t>
            </w:r>
          </w:p>
        </w:tc>
      </w:tr>
      <w:tr w:rsidR="009E6058" w14:paraId="33F397EB" w14:textId="77777777" w:rsidTr="00F00293">
        <w:tc>
          <w:tcPr>
            <w:tcW w:w="562" w:type="dxa"/>
          </w:tcPr>
          <w:p w14:paraId="64952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1A4C7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 xml:space="preserve">Применение метода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CE56DB">
              <w:rPr>
                <w:sz w:val="23"/>
                <w:szCs w:val="23"/>
              </w:rPr>
              <w:t>-анализа для РСОЭБ</w:t>
            </w:r>
          </w:p>
        </w:tc>
      </w:tr>
      <w:tr w:rsidR="009E6058" w14:paraId="1EADAE24" w14:textId="77777777" w:rsidTr="00F00293">
        <w:tc>
          <w:tcPr>
            <w:tcW w:w="562" w:type="dxa"/>
          </w:tcPr>
          <w:p w14:paraId="2317D8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4D6C76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 xml:space="preserve">Применение метода </w:t>
            </w:r>
            <w:r>
              <w:rPr>
                <w:sz w:val="23"/>
                <w:szCs w:val="23"/>
                <w:lang w:val="en-US"/>
              </w:rPr>
              <w:t>SNW</w:t>
            </w:r>
            <w:r w:rsidRPr="00CE56DB">
              <w:rPr>
                <w:sz w:val="23"/>
                <w:szCs w:val="23"/>
              </w:rPr>
              <w:t>-анализа для РСОЭБ</w:t>
            </w:r>
          </w:p>
        </w:tc>
      </w:tr>
      <w:tr w:rsidR="009E6058" w14:paraId="05384BB3" w14:textId="77777777" w:rsidTr="00F00293">
        <w:tc>
          <w:tcPr>
            <w:tcW w:w="562" w:type="dxa"/>
          </w:tcPr>
          <w:p w14:paraId="07FE5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2C7C75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Применение функционально-стоимостного анализа (ФСА) для РСОЭБ</w:t>
            </w:r>
          </w:p>
        </w:tc>
      </w:tr>
      <w:tr w:rsidR="009E6058" w14:paraId="385CE7C2" w14:textId="77777777" w:rsidTr="00F00293">
        <w:tc>
          <w:tcPr>
            <w:tcW w:w="562" w:type="dxa"/>
          </w:tcPr>
          <w:p w14:paraId="5BBCD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5A0E4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Применение бенчмаркетинга для РСОЭБ</w:t>
            </w:r>
          </w:p>
        </w:tc>
      </w:tr>
      <w:tr w:rsidR="009E6058" w14:paraId="4509274A" w14:textId="77777777" w:rsidTr="00F00293">
        <w:tc>
          <w:tcPr>
            <w:tcW w:w="562" w:type="dxa"/>
          </w:tcPr>
          <w:p w14:paraId="5F33D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3C9853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Применение бизнес-инжиниринга для РСОЭБ</w:t>
            </w:r>
          </w:p>
        </w:tc>
      </w:tr>
      <w:tr w:rsidR="009E6058" w14:paraId="3E15BB22" w14:textId="77777777" w:rsidTr="00F00293">
        <w:tc>
          <w:tcPr>
            <w:tcW w:w="562" w:type="dxa"/>
          </w:tcPr>
          <w:p w14:paraId="0B350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CAF59D3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Конституция РФ как нормативный документ, регламентирующий РСОЭБ на макроуровне</w:t>
            </w:r>
          </w:p>
        </w:tc>
      </w:tr>
      <w:tr w:rsidR="009E6058" w14:paraId="33F5ED62" w14:textId="77777777" w:rsidTr="00F00293">
        <w:tc>
          <w:tcPr>
            <w:tcW w:w="562" w:type="dxa"/>
          </w:tcPr>
          <w:p w14:paraId="62B8EC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B479397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Федеральный закон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;О безопасности&amp;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 как нормативный документ, регламентирующий РСОЭБ на макроуровне</w:t>
            </w:r>
          </w:p>
        </w:tc>
      </w:tr>
      <w:tr w:rsidR="009E6058" w14:paraId="40CAFDC0" w14:textId="77777777" w:rsidTr="00F00293">
        <w:tc>
          <w:tcPr>
            <w:tcW w:w="562" w:type="dxa"/>
          </w:tcPr>
          <w:p w14:paraId="7CA0A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A3C927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Федеральный закон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;О стратегическом планировании&amp;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 как нормативный документ, регламентирующий РСОЭБ на макроуровне</w:t>
            </w:r>
          </w:p>
        </w:tc>
      </w:tr>
      <w:tr w:rsidR="009E6058" w14:paraId="6F54AE08" w14:textId="77777777" w:rsidTr="00F00293">
        <w:tc>
          <w:tcPr>
            <w:tcW w:w="562" w:type="dxa"/>
          </w:tcPr>
          <w:p w14:paraId="46757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370F5A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Ежегодное послание Президента РФ Федеральному Собранию РФ как нормативный документ, регламентирующий РСОЭБ на макроуровне</w:t>
            </w:r>
          </w:p>
        </w:tc>
      </w:tr>
      <w:tr w:rsidR="009E6058" w14:paraId="0DCF18BC" w14:textId="77777777" w:rsidTr="00F00293">
        <w:tc>
          <w:tcPr>
            <w:tcW w:w="562" w:type="dxa"/>
          </w:tcPr>
          <w:p w14:paraId="1EA56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B7620A4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социально-экономического развития РФ как нормативный документ, регламентирующий РСОЭБ на макроуровне</w:t>
            </w:r>
          </w:p>
        </w:tc>
      </w:tr>
      <w:tr w:rsidR="009E6058" w14:paraId="62E8654E" w14:textId="77777777" w:rsidTr="00F00293">
        <w:tc>
          <w:tcPr>
            <w:tcW w:w="562" w:type="dxa"/>
          </w:tcPr>
          <w:p w14:paraId="5CF4A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FAB8A61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научно-технологического развития РФ как нормативный документ, регламентирующий РСОЭБ на макроуровне</w:t>
            </w:r>
          </w:p>
        </w:tc>
      </w:tr>
      <w:tr w:rsidR="009E6058" w14:paraId="15C69F05" w14:textId="77777777" w:rsidTr="00F00293">
        <w:tc>
          <w:tcPr>
            <w:tcW w:w="562" w:type="dxa"/>
          </w:tcPr>
          <w:p w14:paraId="08835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1F16BF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Долгосрочные прогнозы развития РФ как нормативные документы, регламентирующие РСОЭБ на макроуровне</w:t>
            </w:r>
          </w:p>
        </w:tc>
      </w:tr>
      <w:tr w:rsidR="009E6058" w14:paraId="79AE05DB" w14:textId="77777777" w:rsidTr="00F00293">
        <w:tc>
          <w:tcPr>
            <w:tcW w:w="562" w:type="dxa"/>
          </w:tcPr>
          <w:p w14:paraId="7FCF4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E93083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Государственные программы РФ как нормативные документы, регламентирующий РСОЭБ на макроуровне</w:t>
            </w:r>
          </w:p>
        </w:tc>
      </w:tr>
      <w:tr w:rsidR="009E6058" w14:paraId="261AE604" w14:textId="77777777" w:rsidTr="00F00293">
        <w:tc>
          <w:tcPr>
            <w:tcW w:w="562" w:type="dxa"/>
          </w:tcPr>
          <w:p w14:paraId="24239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5338FA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национальной безопасности (НБ) как документ стратегического планирования на макроуровне</w:t>
            </w:r>
          </w:p>
        </w:tc>
      </w:tr>
      <w:tr w:rsidR="009E6058" w14:paraId="24B84F39" w14:textId="77777777" w:rsidTr="00F00293">
        <w:tc>
          <w:tcPr>
            <w:tcW w:w="562" w:type="dxa"/>
          </w:tcPr>
          <w:p w14:paraId="70F6F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CF9C2F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Оборона страны: стратегические цели и инструменты достижения</w:t>
            </w:r>
          </w:p>
        </w:tc>
      </w:tr>
      <w:tr w:rsidR="009E6058" w14:paraId="6BDAB617" w14:textId="77777777" w:rsidTr="00F00293">
        <w:tc>
          <w:tcPr>
            <w:tcW w:w="562" w:type="dxa"/>
          </w:tcPr>
          <w:p w14:paraId="4DC41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68BCA3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Государственная и общественная безопасность: стратегические цели и инструменты достижения</w:t>
            </w:r>
          </w:p>
        </w:tc>
      </w:tr>
      <w:tr w:rsidR="009E6058" w14:paraId="79F7F472" w14:textId="77777777" w:rsidTr="00F00293">
        <w:tc>
          <w:tcPr>
            <w:tcW w:w="562" w:type="dxa"/>
          </w:tcPr>
          <w:p w14:paraId="40887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F33315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Повышение качества жизни: стратегические цели и инструменты достижения</w:t>
            </w:r>
          </w:p>
        </w:tc>
      </w:tr>
      <w:tr w:rsidR="009E6058" w14:paraId="74EC90F4" w14:textId="77777777" w:rsidTr="00F00293">
        <w:tc>
          <w:tcPr>
            <w:tcW w:w="562" w:type="dxa"/>
          </w:tcPr>
          <w:p w14:paraId="3869B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B4D70C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Экономический рост: стратегические цели и инструменты достижения</w:t>
            </w:r>
          </w:p>
        </w:tc>
      </w:tr>
      <w:tr w:rsidR="009E6058" w14:paraId="63F75715" w14:textId="77777777" w:rsidTr="00F00293">
        <w:tc>
          <w:tcPr>
            <w:tcW w:w="562" w:type="dxa"/>
          </w:tcPr>
          <w:p w14:paraId="3281D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AB59A9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Наука, технологии и образование: стратегические цели и инструменты достижения</w:t>
            </w:r>
          </w:p>
        </w:tc>
      </w:tr>
      <w:tr w:rsidR="009E6058" w14:paraId="1233ABD5" w14:textId="77777777" w:rsidTr="00F00293">
        <w:tc>
          <w:tcPr>
            <w:tcW w:w="562" w:type="dxa"/>
          </w:tcPr>
          <w:p w14:paraId="22D4B9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5DCC9B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Здравоохранение: стратегические цели и инструменты достижения</w:t>
            </w:r>
          </w:p>
        </w:tc>
      </w:tr>
      <w:tr w:rsidR="009E6058" w14:paraId="488F495D" w14:textId="77777777" w:rsidTr="00F00293">
        <w:tc>
          <w:tcPr>
            <w:tcW w:w="562" w:type="dxa"/>
          </w:tcPr>
          <w:p w14:paraId="6353B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D28FD6F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Культура: стратегические цели и инструменты достижения</w:t>
            </w:r>
          </w:p>
        </w:tc>
      </w:tr>
      <w:tr w:rsidR="009E6058" w14:paraId="5A08CA31" w14:textId="77777777" w:rsidTr="00F00293">
        <w:tc>
          <w:tcPr>
            <w:tcW w:w="562" w:type="dxa"/>
          </w:tcPr>
          <w:p w14:paraId="3BFE5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865876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Экология и рациональное природопользование: стратегические цели и инструменты достижения</w:t>
            </w:r>
          </w:p>
        </w:tc>
      </w:tr>
      <w:tr w:rsidR="009E6058" w14:paraId="6BC5900B" w14:textId="77777777" w:rsidTr="00F00293">
        <w:tc>
          <w:tcPr>
            <w:tcW w:w="562" w:type="dxa"/>
          </w:tcPr>
          <w:p w14:paraId="1E41A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8C07E9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Стабильное равноправное стратегическое партнерство: стратегические цели и инструменты достижения</w:t>
            </w:r>
          </w:p>
        </w:tc>
      </w:tr>
      <w:tr w:rsidR="009E6058" w14:paraId="5AFB35AD" w14:textId="77777777" w:rsidTr="00F00293">
        <w:tc>
          <w:tcPr>
            <w:tcW w:w="562" w:type="dxa"/>
          </w:tcPr>
          <w:p w14:paraId="1533D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08DCCEC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ЭБ как документ стратегического планирования на макроуровне</w:t>
            </w:r>
          </w:p>
        </w:tc>
      </w:tr>
      <w:tr w:rsidR="009E6058" w14:paraId="1A5080DC" w14:textId="77777777" w:rsidTr="00F00293">
        <w:tc>
          <w:tcPr>
            <w:tcW w:w="562" w:type="dxa"/>
          </w:tcPr>
          <w:p w14:paraId="72471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BCAB36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вызовы и угрозы ЭБ на макроуровне</w:t>
            </w:r>
          </w:p>
        </w:tc>
      </w:tr>
      <w:tr w:rsidR="009E6058" w14:paraId="75BA2BA1" w14:textId="77777777" w:rsidTr="00F00293">
        <w:tc>
          <w:tcPr>
            <w:tcW w:w="562" w:type="dxa"/>
          </w:tcPr>
          <w:p w14:paraId="1D6C2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9D2595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Цели государственной политики в сфере обеспечения ЭБ</w:t>
            </w:r>
          </w:p>
        </w:tc>
      </w:tr>
      <w:tr w:rsidR="009E6058" w14:paraId="48E8B307" w14:textId="77777777" w:rsidTr="00F00293">
        <w:tc>
          <w:tcPr>
            <w:tcW w:w="562" w:type="dxa"/>
          </w:tcPr>
          <w:p w14:paraId="0228B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EBC4D27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Направления государственной политики в сфере обеспечения ЭБ</w:t>
            </w:r>
          </w:p>
        </w:tc>
      </w:tr>
      <w:tr w:rsidR="009E6058" w14:paraId="20950EA9" w14:textId="77777777" w:rsidTr="00F00293">
        <w:tc>
          <w:tcPr>
            <w:tcW w:w="562" w:type="dxa"/>
          </w:tcPr>
          <w:p w14:paraId="2228E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624E5EA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Развитие системы государственного управления, прогнозирования и стратегического планирования в сфере экономики: основные задачи государственной политики</w:t>
            </w:r>
          </w:p>
        </w:tc>
      </w:tr>
      <w:tr w:rsidR="009E6058" w14:paraId="523C2B27" w14:textId="77777777" w:rsidTr="00F00293">
        <w:tc>
          <w:tcPr>
            <w:tcW w:w="562" w:type="dxa"/>
          </w:tcPr>
          <w:p w14:paraId="11603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3F4D27F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Обеспечение устойчивого роста реального сектора экономики: основные задачи государственной политики</w:t>
            </w:r>
          </w:p>
        </w:tc>
      </w:tr>
      <w:tr w:rsidR="009E6058" w14:paraId="467BF541" w14:textId="77777777" w:rsidTr="00F00293">
        <w:tc>
          <w:tcPr>
            <w:tcW w:w="562" w:type="dxa"/>
          </w:tcPr>
          <w:p w14:paraId="69504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80A195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Создание экономических условий для разработки и внедрения современных технологий, стимулирования инновационного развития: основные задачи государственной политики</w:t>
            </w:r>
          </w:p>
        </w:tc>
      </w:tr>
      <w:tr w:rsidR="009E6058" w14:paraId="5E6C31F6" w14:textId="77777777" w:rsidTr="00F00293">
        <w:tc>
          <w:tcPr>
            <w:tcW w:w="562" w:type="dxa"/>
          </w:tcPr>
          <w:p w14:paraId="1C7C8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72</w:t>
            </w:r>
          </w:p>
        </w:tc>
        <w:tc>
          <w:tcPr>
            <w:tcW w:w="8783" w:type="dxa"/>
          </w:tcPr>
          <w:p w14:paraId="70E3637A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Устойчивое развитие национальной финансовой системы: основные задачи государственной политики</w:t>
            </w:r>
          </w:p>
        </w:tc>
      </w:tr>
      <w:tr w:rsidR="009E6058" w14:paraId="6AF54872" w14:textId="77777777" w:rsidTr="00F00293">
        <w:tc>
          <w:tcPr>
            <w:tcW w:w="562" w:type="dxa"/>
          </w:tcPr>
          <w:p w14:paraId="77C58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EEF3C9D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Сбалансированное пространственное и региональное развитие РФ, укрепление единства ее экономического пространства: основные задачи государственной политики</w:t>
            </w:r>
          </w:p>
        </w:tc>
      </w:tr>
      <w:tr w:rsidR="009E6058" w14:paraId="20A2B05B" w14:textId="77777777" w:rsidTr="00F00293">
        <w:tc>
          <w:tcPr>
            <w:tcW w:w="562" w:type="dxa"/>
          </w:tcPr>
          <w:p w14:paraId="5EE92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2D1407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Повышение эффективности внешнеэкономического сотрудничества и реализация конкурентных преимуществ экспортно ориентированных секторов экономики: основные задачи государственной политики</w:t>
            </w:r>
          </w:p>
        </w:tc>
      </w:tr>
      <w:tr w:rsidR="009E6058" w14:paraId="5F75BD3C" w14:textId="77777777" w:rsidTr="00F00293">
        <w:tc>
          <w:tcPr>
            <w:tcW w:w="562" w:type="dxa"/>
          </w:tcPr>
          <w:p w14:paraId="1C546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C785585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Обеспечение безопасности экономической деятельности: основные задачи государственной политики</w:t>
            </w:r>
          </w:p>
        </w:tc>
      </w:tr>
      <w:tr w:rsidR="009E6058" w14:paraId="4DC3299D" w14:textId="77777777" w:rsidTr="00F00293">
        <w:tc>
          <w:tcPr>
            <w:tcW w:w="562" w:type="dxa"/>
          </w:tcPr>
          <w:p w14:paraId="42E99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5AA9FDA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Развитие человеческого потенциала: основные задачи государственной политики</w:t>
            </w:r>
          </w:p>
        </w:tc>
      </w:tr>
      <w:tr w:rsidR="009E6058" w14:paraId="7BA87973" w14:textId="77777777" w:rsidTr="00F00293">
        <w:tc>
          <w:tcPr>
            <w:tcW w:w="562" w:type="dxa"/>
          </w:tcPr>
          <w:p w14:paraId="53204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861D155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Федеральный закон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;О безопасности&amp;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;: базовые положения РСОЭБ на мезоуровне</w:t>
            </w:r>
          </w:p>
        </w:tc>
      </w:tr>
      <w:tr w:rsidR="009E6058" w14:paraId="54338249" w14:textId="77777777" w:rsidTr="00F00293">
        <w:tc>
          <w:tcPr>
            <w:tcW w:w="562" w:type="dxa"/>
          </w:tcPr>
          <w:p w14:paraId="09482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0FC256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Федеральный закон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;О стратегическом планировании&amp;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CE56DB">
              <w:rPr>
                <w:sz w:val="23"/>
                <w:szCs w:val="23"/>
              </w:rPr>
              <w:t>;: базовые положения РСОЭБ на мезоуровне</w:t>
            </w:r>
          </w:p>
        </w:tc>
      </w:tr>
      <w:tr w:rsidR="009E6058" w14:paraId="616B676C" w14:textId="77777777" w:rsidTr="00F00293">
        <w:tc>
          <w:tcPr>
            <w:tcW w:w="562" w:type="dxa"/>
          </w:tcPr>
          <w:p w14:paraId="571A0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CBB885F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Основы государственной политики регионального развития РФ: базовые положения РСОЭБ на мезоуровне</w:t>
            </w:r>
          </w:p>
        </w:tc>
      </w:tr>
      <w:tr w:rsidR="009E6058" w14:paraId="22F32563" w14:textId="77777777" w:rsidTr="00F00293">
        <w:tc>
          <w:tcPr>
            <w:tcW w:w="562" w:type="dxa"/>
          </w:tcPr>
          <w:p w14:paraId="706B7B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67EA0F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пространственного развития РФ: базовые положения РСОЭБ на мезоуровне</w:t>
            </w:r>
          </w:p>
        </w:tc>
      </w:tr>
      <w:tr w:rsidR="009E6058" w14:paraId="473C1FF9" w14:textId="77777777" w:rsidTr="00F00293">
        <w:tc>
          <w:tcPr>
            <w:tcW w:w="562" w:type="dxa"/>
          </w:tcPr>
          <w:p w14:paraId="64EE1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DE076D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Региональный аспект стратегических направлений обеспечения национальных интересов РФ в сфере экономики</w:t>
            </w:r>
          </w:p>
        </w:tc>
      </w:tr>
      <w:tr w:rsidR="009E6058" w14:paraId="6C58CD4C" w14:textId="77777777" w:rsidTr="00F00293">
        <w:tc>
          <w:tcPr>
            <w:tcW w:w="562" w:type="dxa"/>
          </w:tcPr>
          <w:p w14:paraId="68A37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1E6BFCC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Тенденции усиления межрегиональной дифференциации как угроза ЭБ</w:t>
            </w:r>
          </w:p>
        </w:tc>
      </w:tr>
      <w:tr w:rsidR="009E6058" w14:paraId="035139E4" w14:textId="77777777" w:rsidTr="00F00293">
        <w:tc>
          <w:tcPr>
            <w:tcW w:w="562" w:type="dxa"/>
          </w:tcPr>
          <w:p w14:paraId="25C8D4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49857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РСОЭБ региона</w:t>
            </w:r>
          </w:p>
        </w:tc>
      </w:tr>
      <w:tr w:rsidR="009E6058" w14:paraId="7D1B4194" w14:textId="77777777" w:rsidTr="00F00293">
        <w:tc>
          <w:tcPr>
            <w:tcW w:w="562" w:type="dxa"/>
          </w:tcPr>
          <w:p w14:paraId="5E268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6EE400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Соотношение критериев пороговых параметров ЭБ на мезо- и макроуровнях</w:t>
            </w:r>
          </w:p>
        </w:tc>
      </w:tr>
      <w:tr w:rsidR="009E6058" w14:paraId="65B024FD" w14:textId="77777777" w:rsidTr="00F00293">
        <w:tc>
          <w:tcPr>
            <w:tcW w:w="562" w:type="dxa"/>
          </w:tcPr>
          <w:p w14:paraId="19AFC0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6723035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Система параметров, применяемая для оценки состояния ЭБ региона</w:t>
            </w:r>
          </w:p>
        </w:tc>
      </w:tr>
      <w:tr w:rsidR="009E6058" w14:paraId="08A0B742" w14:textId="77777777" w:rsidTr="00F00293">
        <w:tc>
          <w:tcPr>
            <w:tcW w:w="562" w:type="dxa"/>
          </w:tcPr>
          <w:p w14:paraId="3187D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497A4F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Требования к системе параметров ЭБ региона</w:t>
            </w:r>
          </w:p>
        </w:tc>
      </w:tr>
      <w:tr w:rsidR="009E6058" w14:paraId="489AE006" w14:textId="77777777" w:rsidTr="00F00293">
        <w:tc>
          <w:tcPr>
            <w:tcW w:w="562" w:type="dxa"/>
          </w:tcPr>
          <w:p w14:paraId="18A30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16130D3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критерии, характеризующие интересы региона в области ЭБ</w:t>
            </w:r>
          </w:p>
        </w:tc>
      </w:tr>
      <w:tr w:rsidR="009E6058" w14:paraId="5A00CF26" w14:textId="77777777" w:rsidTr="00F00293">
        <w:tc>
          <w:tcPr>
            <w:tcW w:w="562" w:type="dxa"/>
          </w:tcPr>
          <w:p w14:paraId="78912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7407602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Объекты для стратегического анализа и прогнозирования факторов ЭБ региона</w:t>
            </w:r>
          </w:p>
        </w:tc>
      </w:tr>
      <w:tr w:rsidR="009E6058" w14:paraId="6B6DB523" w14:textId="77777777" w:rsidTr="00F00293">
        <w:tc>
          <w:tcPr>
            <w:tcW w:w="562" w:type="dxa"/>
          </w:tcPr>
          <w:p w14:paraId="6C17B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6605111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Общие пороговые значения ЭБ региона</w:t>
            </w:r>
          </w:p>
        </w:tc>
      </w:tr>
      <w:tr w:rsidR="009E6058" w14:paraId="00B60B9C" w14:textId="77777777" w:rsidTr="00F00293">
        <w:tc>
          <w:tcPr>
            <w:tcW w:w="562" w:type="dxa"/>
          </w:tcPr>
          <w:p w14:paraId="6ACADD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039B87D1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Методы и механизмы нейтрализации угроз ЭБ региона</w:t>
            </w:r>
          </w:p>
        </w:tc>
      </w:tr>
      <w:tr w:rsidR="009E6058" w14:paraId="1C5D041A" w14:textId="77777777" w:rsidTr="00F00293">
        <w:tc>
          <w:tcPr>
            <w:tcW w:w="562" w:type="dxa"/>
          </w:tcPr>
          <w:p w14:paraId="62E81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D21FFB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Приоритетные задачи, отвечающие интересам ЭБ региона</w:t>
            </w:r>
          </w:p>
        </w:tc>
      </w:tr>
      <w:tr w:rsidR="009E6058" w14:paraId="6623A155" w14:textId="77777777" w:rsidTr="00F00293">
        <w:tc>
          <w:tcPr>
            <w:tcW w:w="562" w:type="dxa"/>
          </w:tcPr>
          <w:p w14:paraId="37731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557E377D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Продовольственная безопасность: понятие, основные элементы</w:t>
            </w:r>
          </w:p>
        </w:tc>
      </w:tr>
      <w:tr w:rsidR="009E6058" w14:paraId="72487B27" w14:textId="77777777" w:rsidTr="00F00293">
        <w:tc>
          <w:tcPr>
            <w:tcW w:w="562" w:type="dxa"/>
          </w:tcPr>
          <w:p w14:paraId="7FF11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5FB65E3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задачи обеспечения продовольственной безопасности</w:t>
            </w:r>
          </w:p>
        </w:tc>
      </w:tr>
      <w:tr w:rsidR="009E6058" w14:paraId="1D8791EB" w14:textId="77777777" w:rsidTr="00F00293">
        <w:tc>
          <w:tcPr>
            <w:tcW w:w="562" w:type="dxa"/>
          </w:tcPr>
          <w:p w14:paraId="61A98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3F1180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Риски производственной безопасности</w:t>
            </w:r>
          </w:p>
        </w:tc>
      </w:tr>
      <w:tr w:rsidR="009E6058" w14:paraId="38B8A07A" w14:textId="77777777" w:rsidTr="00F00293">
        <w:tc>
          <w:tcPr>
            <w:tcW w:w="562" w:type="dxa"/>
          </w:tcPr>
          <w:p w14:paraId="74F59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D81697D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 xml:space="preserve">Продовольственная и сельскохозяйственная организация ООН (ФАО/ </w:t>
            </w:r>
            <w:r>
              <w:rPr>
                <w:sz w:val="23"/>
                <w:szCs w:val="23"/>
                <w:lang w:val="en-US"/>
              </w:rPr>
              <w:t>FAO</w:t>
            </w:r>
            <w:r w:rsidRPr="00CE56DB">
              <w:rPr>
                <w:sz w:val="23"/>
                <w:szCs w:val="23"/>
              </w:rPr>
              <w:t>)</w:t>
            </w:r>
          </w:p>
        </w:tc>
      </w:tr>
      <w:tr w:rsidR="009E6058" w14:paraId="577F1919" w14:textId="77777777" w:rsidTr="00F00293">
        <w:tc>
          <w:tcPr>
            <w:tcW w:w="562" w:type="dxa"/>
          </w:tcPr>
          <w:p w14:paraId="1DF12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4781BE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Угрозы в сфере АПК</w:t>
            </w:r>
          </w:p>
        </w:tc>
      </w:tr>
      <w:tr w:rsidR="009E6058" w14:paraId="2C8F035D" w14:textId="77777777" w:rsidTr="00F00293">
        <w:tc>
          <w:tcPr>
            <w:tcW w:w="562" w:type="dxa"/>
          </w:tcPr>
          <w:p w14:paraId="41F2B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173D7A71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Правовое обеспечение продовольственной безопасности в РФ</w:t>
            </w:r>
          </w:p>
        </w:tc>
      </w:tr>
      <w:tr w:rsidR="009E6058" w14:paraId="504C8262" w14:textId="77777777" w:rsidTr="00F00293">
        <w:tc>
          <w:tcPr>
            <w:tcW w:w="562" w:type="dxa"/>
          </w:tcPr>
          <w:p w14:paraId="0580D7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3AC91C3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Энергетическая безопасность: понятие, основные составляющие</w:t>
            </w:r>
          </w:p>
        </w:tc>
      </w:tr>
      <w:tr w:rsidR="009E6058" w14:paraId="7CA63802" w14:textId="77777777" w:rsidTr="00F00293">
        <w:tc>
          <w:tcPr>
            <w:tcW w:w="562" w:type="dxa"/>
          </w:tcPr>
          <w:p w14:paraId="2232D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13213977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Виды энергетических ресурсов: топливно-энергетические, гидроэнергетические, альтернативные топливные ресурсы</w:t>
            </w:r>
          </w:p>
        </w:tc>
      </w:tr>
      <w:tr w:rsidR="009E6058" w14:paraId="032EC878" w14:textId="77777777" w:rsidTr="00F00293">
        <w:tc>
          <w:tcPr>
            <w:tcW w:w="562" w:type="dxa"/>
          </w:tcPr>
          <w:p w14:paraId="0FBFA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60D31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Технический аспект энергетической безопасности</w:t>
            </w:r>
          </w:p>
        </w:tc>
      </w:tr>
      <w:tr w:rsidR="009E6058" w14:paraId="3853D8ED" w14:textId="77777777" w:rsidTr="00F00293">
        <w:tc>
          <w:tcPr>
            <w:tcW w:w="562" w:type="dxa"/>
          </w:tcPr>
          <w:p w14:paraId="34CD6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46D6C5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Экономический аспект энергетической безопасности</w:t>
            </w:r>
          </w:p>
        </w:tc>
      </w:tr>
      <w:tr w:rsidR="009E6058" w14:paraId="60D7C204" w14:textId="77777777" w:rsidTr="00F00293">
        <w:tc>
          <w:tcPr>
            <w:tcW w:w="562" w:type="dxa"/>
          </w:tcPr>
          <w:p w14:paraId="03B5C0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6E9B8F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Политический аспект энергетической безопасности</w:t>
            </w:r>
          </w:p>
        </w:tc>
      </w:tr>
      <w:tr w:rsidR="009E6058" w14:paraId="195DE338" w14:textId="77777777" w:rsidTr="00F00293">
        <w:tc>
          <w:tcPr>
            <w:tcW w:w="562" w:type="dxa"/>
          </w:tcPr>
          <w:p w14:paraId="503B0E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04AA6E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Юридический аспект энергетической безопасности</w:t>
            </w:r>
          </w:p>
        </w:tc>
      </w:tr>
      <w:tr w:rsidR="009E6058" w14:paraId="4F82C1E6" w14:textId="77777777" w:rsidTr="00F00293">
        <w:tc>
          <w:tcPr>
            <w:tcW w:w="562" w:type="dxa"/>
          </w:tcPr>
          <w:p w14:paraId="41E29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2BBEBD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Сырьевая безопасность: понятие, элементы</w:t>
            </w:r>
          </w:p>
        </w:tc>
      </w:tr>
      <w:tr w:rsidR="009E6058" w14:paraId="7082D6D3" w14:textId="77777777" w:rsidTr="00F00293">
        <w:tc>
          <w:tcPr>
            <w:tcW w:w="562" w:type="dxa"/>
          </w:tcPr>
          <w:p w14:paraId="66556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75AFB3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минерально-сырьевых ресурсов</w:t>
            </w:r>
          </w:p>
        </w:tc>
      </w:tr>
      <w:tr w:rsidR="009E6058" w14:paraId="277E52D2" w14:textId="77777777" w:rsidTr="00F00293">
        <w:tc>
          <w:tcPr>
            <w:tcW w:w="562" w:type="dxa"/>
          </w:tcPr>
          <w:p w14:paraId="66785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32A60E4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Сырьевая безопасность как главная составляющая экономической безопасности</w:t>
            </w:r>
          </w:p>
        </w:tc>
      </w:tr>
      <w:tr w:rsidR="009E6058" w14:paraId="20A7AE60" w14:textId="77777777" w:rsidTr="00F00293">
        <w:tc>
          <w:tcPr>
            <w:tcW w:w="562" w:type="dxa"/>
          </w:tcPr>
          <w:p w14:paraId="343C0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7F2745A4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Правовое обеспечение сырьевой безопасности в РФ</w:t>
            </w:r>
          </w:p>
        </w:tc>
      </w:tr>
      <w:tr w:rsidR="009E6058" w14:paraId="3776375A" w14:textId="77777777" w:rsidTr="00F00293">
        <w:tc>
          <w:tcPr>
            <w:tcW w:w="562" w:type="dxa"/>
          </w:tcPr>
          <w:p w14:paraId="5BD94D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3A8C67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Транспортная безопасность: понятие, элементы</w:t>
            </w:r>
          </w:p>
        </w:tc>
      </w:tr>
      <w:tr w:rsidR="009E6058" w14:paraId="60C2F674" w14:textId="77777777" w:rsidTr="00F00293">
        <w:tc>
          <w:tcPr>
            <w:tcW w:w="562" w:type="dxa"/>
          </w:tcPr>
          <w:p w14:paraId="4D364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3744AD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объекты транспортной инфраструктуры</w:t>
            </w:r>
          </w:p>
        </w:tc>
      </w:tr>
      <w:tr w:rsidR="009E6058" w14:paraId="62ABACFB" w14:textId="77777777" w:rsidTr="00F00293">
        <w:tc>
          <w:tcPr>
            <w:tcW w:w="562" w:type="dxa"/>
          </w:tcPr>
          <w:p w14:paraId="3275A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658CB94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Цель и задачи обеспечения транспортной безопасности</w:t>
            </w:r>
          </w:p>
        </w:tc>
      </w:tr>
      <w:tr w:rsidR="009E6058" w14:paraId="05AB44C8" w14:textId="77777777" w:rsidTr="00F00293">
        <w:tc>
          <w:tcPr>
            <w:tcW w:w="562" w:type="dxa"/>
          </w:tcPr>
          <w:p w14:paraId="6F180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07AFFD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Подразделения транспортной безопасности</w:t>
            </w:r>
          </w:p>
        </w:tc>
      </w:tr>
      <w:tr w:rsidR="009E6058" w14:paraId="223D4EE8" w14:textId="77777777" w:rsidTr="00F00293">
        <w:tc>
          <w:tcPr>
            <w:tcW w:w="562" w:type="dxa"/>
          </w:tcPr>
          <w:p w14:paraId="167A6E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112</w:t>
            </w:r>
          </w:p>
        </w:tc>
        <w:tc>
          <w:tcPr>
            <w:tcW w:w="8783" w:type="dxa"/>
          </w:tcPr>
          <w:p w14:paraId="71E61194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Стратегические вопросы обеспечения транспортной безопасности в РФ</w:t>
            </w:r>
          </w:p>
        </w:tc>
      </w:tr>
      <w:tr w:rsidR="009E6058" w14:paraId="54682594" w14:textId="77777777" w:rsidTr="00F00293">
        <w:tc>
          <w:tcPr>
            <w:tcW w:w="562" w:type="dxa"/>
          </w:tcPr>
          <w:p w14:paraId="2508E2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60EF38EF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Правовое обеспечение продовольственной безопасности в РФ</w:t>
            </w:r>
          </w:p>
        </w:tc>
      </w:tr>
      <w:tr w:rsidR="009E6058" w14:paraId="69521768" w14:textId="77777777" w:rsidTr="00F00293">
        <w:tc>
          <w:tcPr>
            <w:tcW w:w="562" w:type="dxa"/>
          </w:tcPr>
          <w:p w14:paraId="3A768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7078E7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Целеполагание в деятельности организации</w:t>
            </w:r>
          </w:p>
        </w:tc>
      </w:tr>
      <w:tr w:rsidR="009E6058" w14:paraId="2ECA069B" w14:textId="77777777" w:rsidTr="00F00293">
        <w:tc>
          <w:tcPr>
            <w:tcW w:w="562" w:type="dxa"/>
          </w:tcPr>
          <w:p w14:paraId="0D58E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2752CE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миссии организации</w:t>
            </w:r>
          </w:p>
        </w:tc>
      </w:tr>
      <w:tr w:rsidR="009E6058" w14:paraId="74314D09" w14:textId="77777777" w:rsidTr="00F00293">
        <w:tc>
          <w:tcPr>
            <w:tcW w:w="562" w:type="dxa"/>
          </w:tcPr>
          <w:p w14:paraId="176C4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2F29DDD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Миссия организации в широком толковании</w:t>
            </w:r>
          </w:p>
        </w:tc>
      </w:tr>
      <w:tr w:rsidR="009E6058" w14:paraId="4FCD3156" w14:textId="77777777" w:rsidTr="00F00293">
        <w:tc>
          <w:tcPr>
            <w:tcW w:w="562" w:type="dxa"/>
          </w:tcPr>
          <w:p w14:paraId="22654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223113B1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Миссия организации в узком толковании</w:t>
            </w:r>
          </w:p>
        </w:tc>
      </w:tr>
      <w:tr w:rsidR="009E6058" w14:paraId="57B0944C" w14:textId="77777777" w:rsidTr="00F00293">
        <w:tc>
          <w:tcPr>
            <w:tcW w:w="562" w:type="dxa"/>
          </w:tcPr>
          <w:p w14:paraId="0DEA8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79589D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организации: понятие, виды</w:t>
            </w:r>
          </w:p>
        </w:tc>
      </w:tr>
      <w:tr w:rsidR="009E6058" w14:paraId="6C1037B4" w14:textId="77777777" w:rsidTr="00F00293">
        <w:tc>
          <w:tcPr>
            <w:tcW w:w="562" w:type="dxa"/>
          </w:tcPr>
          <w:p w14:paraId="2C360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119</w:t>
            </w:r>
          </w:p>
        </w:tc>
        <w:tc>
          <w:tcPr>
            <w:tcW w:w="8783" w:type="dxa"/>
          </w:tcPr>
          <w:p w14:paraId="30E2136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Долгосрочные, среднесрочные и краткосрочные цели</w:t>
            </w:r>
          </w:p>
        </w:tc>
      </w:tr>
      <w:tr w:rsidR="009E6058" w14:paraId="7AB6058E" w14:textId="77777777" w:rsidTr="00F00293">
        <w:tc>
          <w:tcPr>
            <w:tcW w:w="562" w:type="dxa"/>
          </w:tcPr>
          <w:p w14:paraId="4535D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3EB682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Цель быстрого роста</w:t>
            </w:r>
          </w:p>
        </w:tc>
      </w:tr>
      <w:tr w:rsidR="009E6058" w14:paraId="39120C5F" w14:textId="77777777" w:rsidTr="00F00293">
        <w:tc>
          <w:tcPr>
            <w:tcW w:w="562" w:type="dxa"/>
          </w:tcPr>
          <w:p w14:paraId="34000B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</w:t>
            </w:r>
          </w:p>
        </w:tc>
        <w:tc>
          <w:tcPr>
            <w:tcW w:w="8783" w:type="dxa"/>
          </w:tcPr>
          <w:p w14:paraId="00CFA5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Цель стабильного роста</w:t>
            </w:r>
          </w:p>
        </w:tc>
      </w:tr>
      <w:tr w:rsidR="009E6058" w14:paraId="09CA69E1" w14:textId="77777777" w:rsidTr="00F00293">
        <w:tc>
          <w:tcPr>
            <w:tcW w:w="562" w:type="dxa"/>
          </w:tcPr>
          <w:p w14:paraId="04716E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0E9BCB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Цель сокращения</w:t>
            </w:r>
          </w:p>
        </w:tc>
      </w:tr>
      <w:tr w:rsidR="009E6058" w14:paraId="7D4AFF04" w14:textId="77777777" w:rsidTr="00F00293">
        <w:tc>
          <w:tcPr>
            <w:tcW w:w="562" w:type="dxa"/>
          </w:tcPr>
          <w:p w14:paraId="354C8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53A1B2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установления целей организации</w:t>
            </w:r>
          </w:p>
        </w:tc>
      </w:tr>
      <w:tr w:rsidR="009E6058" w14:paraId="213B7353" w14:textId="77777777" w:rsidTr="00F00293">
        <w:tc>
          <w:tcPr>
            <w:tcW w:w="562" w:type="dxa"/>
          </w:tcPr>
          <w:p w14:paraId="41264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</w:t>
            </w:r>
          </w:p>
        </w:tc>
        <w:tc>
          <w:tcPr>
            <w:tcW w:w="8783" w:type="dxa"/>
          </w:tcPr>
          <w:p w14:paraId="748158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принятия решений</w:t>
            </w:r>
          </w:p>
        </w:tc>
      </w:tr>
      <w:tr w:rsidR="009E6058" w14:paraId="5DD2530D" w14:textId="77777777" w:rsidTr="00F00293">
        <w:tc>
          <w:tcPr>
            <w:tcW w:w="562" w:type="dxa"/>
          </w:tcPr>
          <w:p w14:paraId="00C40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125</w:t>
            </w:r>
          </w:p>
        </w:tc>
        <w:tc>
          <w:tcPr>
            <w:tcW w:w="8783" w:type="dxa"/>
          </w:tcPr>
          <w:p w14:paraId="7BE6BC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индивидуального решения</w:t>
            </w:r>
          </w:p>
        </w:tc>
      </w:tr>
      <w:tr w:rsidR="009E6058" w14:paraId="3EAB6CB1" w14:textId="77777777" w:rsidTr="00F00293">
        <w:tc>
          <w:tcPr>
            <w:tcW w:w="562" w:type="dxa"/>
          </w:tcPr>
          <w:p w14:paraId="68C8FB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126</w:t>
            </w:r>
          </w:p>
        </w:tc>
        <w:tc>
          <w:tcPr>
            <w:tcW w:w="8783" w:type="dxa"/>
          </w:tcPr>
          <w:p w14:paraId="01769E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коллективного решения</w:t>
            </w:r>
          </w:p>
        </w:tc>
      </w:tr>
      <w:tr w:rsidR="009E6058" w14:paraId="3C98430D" w14:textId="77777777" w:rsidTr="00F00293">
        <w:tc>
          <w:tcPr>
            <w:tcW w:w="562" w:type="dxa"/>
          </w:tcPr>
          <w:p w14:paraId="51759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127</w:t>
            </w:r>
          </w:p>
        </w:tc>
        <w:tc>
          <w:tcPr>
            <w:tcW w:w="8783" w:type="dxa"/>
          </w:tcPr>
          <w:p w14:paraId="26C05C0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Первый принципиальный подход к пониманию стратегии</w:t>
            </w:r>
          </w:p>
        </w:tc>
      </w:tr>
      <w:tr w:rsidR="009E6058" w14:paraId="1DC2B2CD" w14:textId="77777777" w:rsidTr="00F00293">
        <w:tc>
          <w:tcPr>
            <w:tcW w:w="562" w:type="dxa"/>
          </w:tcPr>
          <w:p w14:paraId="38512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128</w:t>
            </w:r>
          </w:p>
        </w:tc>
        <w:tc>
          <w:tcPr>
            <w:tcW w:w="8783" w:type="dxa"/>
          </w:tcPr>
          <w:p w14:paraId="1D0D2EA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Второй принципиальный подход к пониманию стратегии</w:t>
            </w:r>
          </w:p>
        </w:tc>
      </w:tr>
      <w:tr w:rsidR="009E6058" w14:paraId="36CEA3EF" w14:textId="77777777" w:rsidTr="00F00293">
        <w:tc>
          <w:tcPr>
            <w:tcW w:w="562" w:type="dxa"/>
          </w:tcPr>
          <w:p w14:paraId="515233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129</w:t>
            </w:r>
          </w:p>
        </w:tc>
        <w:tc>
          <w:tcPr>
            <w:tcW w:w="8783" w:type="dxa"/>
          </w:tcPr>
          <w:p w14:paraId="599EA93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Роль правил в стратегическом управлении</w:t>
            </w:r>
          </w:p>
        </w:tc>
      </w:tr>
      <w:tr w:rsidR="009E6058" w14:paraId="2C6B458C" w14:textId="77777777" w:rsidTr="00F00293">
        <w:tc>
          <w:tcPr>
            <w:tcW w:w="562" w:type="dxa"/>
          </w:tcPr>
          <w:p w14:paraId="3073D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130</w:t>
            </w:r>
          </w:p>
        </w:tc>
        <w:tc>
          <w:tcPr>
            <w:tcW w:w="8783" w:type="dxa"/>
          </w:tcPr>
          <w:p w14:paraId="665D82AE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подходы к стратегии развития бизнеса (по М.Портеру)</w:t>
            </w:r>
          </w:p>
        </w:tc>
      </w:tr>
      <w:tr w:rsidR="009E6058" w14:paraId="74D1A961" w14:textId="77777777" w:rsidTr="00F00293">
        <w:tc>
          <w:tcPr>
            <w:tcW w:w="562" w:type="dxa"/>
          </w:tcPr>
          <w:p w14:paraId="2A57D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131</w:t>
            </w:r>
          </w:p>
        </w:tc>
        <w:tc>
          <w:tcPr>
            <w:tcW w:w="8783" w:type="dxa"/>
          </w:tcPr>
          <w:p w14:paraId="0770289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лидерства в минимизации издержек производства</w:t>
            </w:r>
          </w:p>
        </w:tc>
      </w:tr>
      <w:tr w:rsidR="009E6058" w14:paraId="65C8A71E" w14:textId="77777777" w:rsidTr="00F00293">
        <w:tc>
          <w:tcPr>
            <w:tcW w:w="562" w:type="dxa"/>
          </w:tcPr>
          <w:p w14:paraId="2A5BD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132</w:t>
            </w:r>
          </w:p>
        </w:tc>
        <w:tc>
          <w:tcPr>
            <w:tcW w:w="8783" w:type="dxa"/>
          </w:tcPr>
          <w:p w14:paraId="1FA7071D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специализации в производстве продукции</w:t>
            </w:r>
          </w:p>
        </w:tc>
      </w:tr>
      <w:tr w:rsidR="009E6058" w14:paraId="69A2E240" w14:textId="77777777" w:rsidTr="00F00293">
        <w:tc>
          <w:tcPr>
            <w:tcW w:w="562" w:type="dxa"/>
          </w:tcPr>
          <w:p w14:paraId="5DC023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133</w:t>
            </w:r>
          </w:p>
        </w:tc>
        <w:tc>
          <w:tcPr>
            <w:tcW w:w="8783" w:type="dxa"/>
          </w:tcPr>
          <w:p w14:paraId="2F3043B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фиксации определенного сегмента рынка</w:t>
            </w:r>
          </w:p>
        </w:tc>
      </w:tr>
      <w:tr w:rsidR="009E6058" w14:paraId="4E1898BF" w14:textId="77777777" w:rsidTr="00F00293">
        <w:tc>
          <w:tcPr>
            <w:tcW w:w="562" w:type="dxa"/>
          </w:tcPr>
          <w:p w14:paraId="28CEAD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134</w:t>
            </w:r>
          </w:p>
        </w:tc>
        <w:tc>
          <w:tcPr>
            <w:tcW w:w="8783" w:type="dxa"/>
          </w:tcPr>
          <w:p w14:paraId="1BE227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виды стратегий фирмы</w:t>
            </w:r>
          </w:p>
        </w:tc>
      </w:tr>
      <w:tr w:rsidR="009E6058" w14:paraId="02B3935C" w14:textId="77777777" w:rsidTr="00F00293">
        <w:tc>
          <w:tcPr>
            <w:tcW w:w="562" w:type="dxa"/>
          </w:tcPr>
          <w:p w14:paraId="20A8B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135</w:t>
            </w:r>
          </w:p>
        </w:tc>
        <w:tc>
          <w:tcPr>
            <w:tcW w:w="8783" w:type="dxa"/>
          </w:tcPr>
          <w:p w14:paraId="03AC43D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Стратегии концентрированного роста: понятие, виды</w:t>
            </w:r>
          </w:p>
        </w:tc>
      </w:tr>
      <w:tr w:rsidR="009E6058" w14:paraId="2FDAC219" w14:textId="77777777" w:rsidTr="00F00293">
        <w:tc>
          <w:tcPr>
            <w:tcW w:w="562" w:type="dxa"/>
          </w:tcPr>
          <w:p w14:paraId="3E28D4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136</w:t>
            </w:r>
          </w:p>
        </w:tc>
        <w:tc>
          <w:tcPr>
            <w:tcW w:w="8783" w:type="dxa"/>
          </w:tcPr>
          <w:p w14:paraId="3F68BB0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Стратегии интегрированного роста: понятие, виды</w:t>
            </w:r>
          </w:p>
        </w:tc>
      </w:tr>
      <w:tr w:rsidR="009E6058" w14:paraId="26BBEDA1" w14:textId="77777777" w:rsidTr="00F00293">
        <w:tc>
          <w:tcPr>
            <w:tcW w:w="562" w:type="dxa"/>
          </w:tcPr>
          <w:p w14:paraId="7654F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137</w:t>
            </w:r>
          </w:p>
        </w:tc>
        <w:tc>
          <w:tcPr>
            <w:tcW w:w="8783" w:type="dxa"/>
          </w:tcPr>
          <w:p w14:paraId="358ABE8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Стратегии диверсифицированного роста: понятие, факторы</w:t>
            </w:r>
          </w:p>
        </w:tc>
      </w:tr>
      <w:tr w:rsidR="009E6058" w14:paraId="0513178C" w14:textId="77777777" w:rsidTr="00F00293">
        <w:tc>
          <w:tcPr>
            <w:tcW w:w="562" w:type="dxa"/>
          </w:tcPr>
          <w:p w14:paraId="1297E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138</w:t>
            </w:r>
          </w:p>
        </w:tc>
        <w:tc>
          <w:tcPr>
            <w:tcW w:w="8783" w:type="dxa"/>
          </w:tcPr>
          <w:p w14:paraId="69DAAC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сокращения: понятие, виды</w:t>
            </w:r>
          </w:p>
        </w:tc>
      </w:tr>
      <w:tr w:rsidR="009E6058" w14:paraId="747DEB05" w14:textId="77777777" w:rsidTr="00F00293">
        <w:tc>
          <w:tcPr>
            <w:tcW w:w="562" w:type="dxa"/>
          </w:tcPr>
          <w:p w14:paraId="487B0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139</w:t>
            </w:r>
          </w:p>
        </w:tc>
        <w:tc>
          <w:tcPr>
            <w:tcW w:w="8783" w:type="dxa"/>
          </w:tcPr>
          <w:p w14:paraId="3394F4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Комбинированная стратегия</w:t>
            </w:r>
          </w:p>
        </w:tc>
      </w:tr>
      <w:tr w:rsidR="009E6058" w14:paraId="508D35E1" w14:textId="77777777" w:rsidTr="00F00293">
        <w:tc>
          <w:tcPr>
            <w:tcW w:w="562" w:type="dxa"/>
          </w:tcPr>
          <w:p w14:paraId="1DAE2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140</w:t>
            </w:r>
          </w:p>
        </w:tc>
        <w:tc>
          <w:tcPr>
            <w:tcW w:w="8783" w:type="dxa"/>
          </w:tcPr>
          <w:p w14:paraId="3C6A2EA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Процесс выбора стратегии: понятие, ключевые факторы</w:t>
            </w:r>
          </w:p>
        </w:tc>
      </w:tr>
      <w:tr w:rsidR="009E6058" w14:paraId="4AB61B6C" w14:textId="77777777" w:rsidTr="00F00293">
        <w:tc>
          <w:tcPr>
            <w:tcW w:w="562" w:type="dxa"/>
          </w:tcPr>
          <w:p w14:paraId="5458D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141</w:t>
            </w:r>
          </w:p>
        </w:tc>
        <w:tc>
          <w:tcPr>
            <w:tcW w:w="8783" w:type="dxa"/>
          </w:tcPr>
          <w:p w14:paraId="6F5C8062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Оценка выбранной стратегии: понятие, критерии</w:t>
            </w:r>
          </w:p>
        </w:tc>
      </w:tr>
      <w:tr w:rsidR="009E6058" w14:paraId="1D104D5D" w14:textId="77777777" w:rsidTr="00F00293">
        <w:tc>
          <w:tcPr>
            <w:tcW w:w="562" w:type="dxa"/>
          </w:tcPr>
          <w:p w14:paraId="4746E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142</w:t>
            </w:r>
          </w:p>
        </w:tc>
        <w:tc>
          <w:tcPr>
            <w:tcW w:w="8783" w:type="dxa"/>
          </w:tcPr>
          <w:p w14:paraId="060F893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Сопротивление изменениям: причины, методы преодоления</w:t>
            </w:r>
          </w:p>
        </w:tc>
      </w:tr>
      <w:tr w:rsidR="009E6058" w14:paraId="7ED52C41" w14:textId="77777777" w:rsidTr="00F00293">
        <w:tc>
          <w:tcPr>
            <w:tcW w:w="562" w:type="dxa"/>
          </w:tcPr>
          <w:p w14:paraId="1574B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143</w:t>
            </w:r>
          </w:p>
        </w:tc>
        <w:tc>
          <w:tcPr>
            <w:tcW w:w="8783" w:type="dxa"/>
          </w:tcPr>
          <w:p w14:paraId="391F3F89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Основные мероприятия по реализации стратегии</w:t>
            </w:r>
          </w:p>
        </w:tc>
      </w:tr>
      <w:tr w:rsidR="009E6058" w14:paraId="1AA6809F" w14:textId="77777777" w:rsidTr="00F00293">
        <w:tc>
          <w:tcPr>
            <w:tcW w:w="562" w:type="dxa"/>
          </w:tcPr>
          <w:p w14:paraId="530FB0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144</w:t>
            </w:r>
          </w:p>
        </w:tc>
        <w:tc>
          <w:tcPr>
            <w:tcW w:w="8783" w:type="dxa"/>
          </w:tcPr>
          <w:p w14:paraId="1BEE28F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Функции высшего руководства при реализации стратегии</w:t>
            </w:r>
          </w:p>
        </w:tc>
      </w:tr>
      <w:tr w:rsidR="009E6058" w14:paraId="10BA60A8" w14:textId="77777777" w:rsidTr="00F00293">
        <w:tc>
          <w:tcPr>
            <w:tcW w:w="562" w:type="dxa"/>
          </w:tcPr>
          <w:p w14:paraId="00A11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145</w:t>
            </w:r>
          </w:p>
        </w:tc>
        <w:tc>
          <w:tcPr>
            <w:tcW w:w="8783" w:type="dxa"/>
          </w:tcPr>
          <w:p w14:paraId="3EB069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изменения в организации</w:t>
            </w:r>
          </w:p>
        </w:tc>
      </w:tr>
      <w:tr w:rsidR="009E6058" w14:paraId="0DCBD48A" w14:textId="77777777" w:rsidTr="00F00293">
        <w:tc>
          <w:tcPr>
            <w:tcW w:w="562" w:type="dxa"/>
          </w:tcPr>
          <w:p w14:paraId="591AB8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146</w:t>
            </w:r>
          </w:p>
        </w:tc>
        <w:tc>
          <w:tcPr>
            <w:tcW w:w="8783" w:type="dxa"/>
          </w:tcPr>
          <w:p w14:paraId="71275A9B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Матрица И.Ансоффа как инструмент стратегического менеджмента (СМ)</w:t>
            </w:r>
          </w:p>
        </w:tc>
      </w:tr>
      <w:tr w:rsidR="009E6058" w14:paraId="4ECA5B2A" w14:textId="77777777" w:rsidTr="00F00293">
        <w:tc>
          <w:tcPr>
            <w:tcW w:w="562" w:type="dxa"/>
          </w:tcPr>
          <w:p w14:paraId="5FA55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147</w:t>
            </w:r>
          </w:p>
        </w:tc>
        <w:tc>
          <w:tcPr>
            <w:tcW w:w="8783" w:type="dxa"/>
          </w:tcPr>
          <w:p w14:paraId="6549799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ADL</w:t>
            </w:r>
            <w:r w:rsidRPr="00CE56DB">
              <w:rPr>
                <w:sz w:val="23"/>
                <w:szCs w:val="23"/>
              </w:rPr>
              <w:t>-матрица как инструмент СМ</w:t>
            </w:r>
          </w:p>
        </w:tc>
      </w:tr>
      <w:tr w:rsidR="009E6058" w14:paraId="676CA284" w14:textId="77777777" w:rsidTr="00F00293">
        <w:tc>
          <w:tcPr>
            <w:tcW w:w="562" w:type="dxa"/>
          </w:tcPr>
          <w:p w14:paraId="441834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148</w:t>
            </w:r>
          </w:p>
        </w:tc>
        <w:tc>
          <w:tcPr>
            <w:tcW w:w="8783" w:type="dxa"/>
          </w:tcPr>
          <w:p w14:paraId="6FAD5396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Модель анализа пяти конкурентных сил М.Портера как инструмент СМ</w:t>
            </w:r>
          </w:p>
        </w:tc>
      </w:tr>
      <w:tr w:rsidR="009E6058" w14:paraId="5829BA16" w14:textId="77777777" w:rsidTr="00F00293">
        <w:tc>
          <w:tcPr>
            <w:tcW w:w="562" w:type="dxa"/>
          </w:tcPr>
          <w:p w14:paraId="4DA39A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149</w:t>
            </w:r>
          </w:p>
        </w:tc>
        <w:tc>
          <w:tcPr>
            <w:tcW w:w="8783" w:type="dxa"/>
          </w:tcPr>
          <w:p w14:paraId="185A382C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Сбалансированная система показателей (ССП) как инструмент СМ</w:t>
            </w:r>
          </w:p>
        </w:tc>
      </w:tr>
      <w:tr w:rsidR="009E6058" w:rsidRPr="00B944C2" w14:paraId="3CFA3A24" w14:textId="77777777" w:rsidTr="00F00293">
        <w:tc>
          <w:tcPr>
            <w:tcW w:w="562" w:type="dxa"/>
          </w:tcPr>
          <w:p w14:paraId="53D4D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150</w:t>
            </w:r>
          </w:p>
        </w:tc>
        <w:tc>
          <w:tcPr>
            <w:tcW w:w="8783" w:type="dxa"/>
          </w:tcPr>
          <w:p w14:paraId="264EED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Трёхмерная модель Дерека Абеля (Abell Three Dimensional Business Definition Model) как инструмент СМ</w:t>
            </w:r>
          </w:p>
        </w:tc>
      </w:tr>
      <w:tr w:rsidR="009E6058" w14:paraId="437C8D6A" w14:textId="77777777" w:rsidTr="00F00293">
        <w:tc>
          <w:tcPr>
            <w:tcW w:w="562" w:type="dxa"/>
          </w:tcPr>
          <w:p w14:paraId="66954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151</w:t>
            </w:r>
          </w:p>
        </w:tc>
        <w:tc>
          <w:tcPr>
            <w:tcW w:w="8783" w:type="dxa"/>
          </w:tcPr>
          <w:p w14:paraId="08C9DEFF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Матрица Бостонской консалтинговой группы (БКГ) (</w:t>
            </w:r>
            <w:r>
              <w:rPr>
                <w:sz w:val="23"/>
                <w:szCs w:val="23"/>
                <w:lang w:val="en-US"/>
              </w:rPr>
              <w:t>BCG</w:t>
            </w:r>
            <w:r w:rsidRPr="00CE56DB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matrix</w:t>
            </w:r>
            <w:r w:rsidRPr="00CE56DB">
              <w:rPr>
                <w:sz w:val="23"/>
                <w:szCs w:val="23"/>
              </w:rPr>
              <w:t>) как инструмент СМ</w:t>
            </w:r>
          </w:p>
        </w:tc>
      </w:tr>
      <w:tr w:rsidR="009E6058" w:rsidRPr="00B944C2" w14:paraId="255E6CDE" w14:textId="77777777" w:rsidTr="00F00293">
        <w:tc>
          <w:tcPr>
            <w:tcW w:w="562" w:type="dxa"/>
          </w:tcPr>
          <w:p w14:paraId="1C49F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152</w:t>
            </w:r>
          </w:p>
        </w:tc>
        <w:tc>
          <w:tcPr>
            <w:tcW w:w="8783" w:type="dxa"/>
          </w:tcPr>
          <w:p w14:paraId="5DC338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&amp;quot;Дженерал Электрик - МакКинзи&amp;quot; (General Electric (GE) / McKinsey) как инструмент СМ</w:t>
            </w:r>
          </w:p>
        </w:tc>
      </w:tr>
      <w:tr w:rsidR="009E6058" w14:paraId="243AA585" w14:textId="77777777" w:rsidTr="00F00293">
        <w:tc>
          <w:tcPr>
            <w:tcW w:w="562" w:type="dxa"/>
          </w:tcPr>
          <w:p w14:paraId="32835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153</w:t>
            </w:r>
          </w:p>
        </w:tc>
        <w:tc>
          <w:tcPr>
            <w:tcW w:w="8783" w:type="dxa"/>
          </w:tcPr>
          <w:p w14:paraId="73D74338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Матрица направленной политики (</w:t>
            </w:r>
            <w:r>
              <w:rPr>
                <w:sz w:val="23"/>
                <w:szCs w:val="23"/>
                <w:lang w:val="en-US"/>
              </w:rPr>
              <w:t>Direct</w:t>
            </w:r>
            <w:r w:rsidRPr="00CE56D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Politic</w:t>
            </w:r>
            <w:r w:rsidRPr="00CE56D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Matrix</w:t>
            </w:r>
            <w:r w:rsidRPr="00CE56DB">
              <w:rPr>
                <w:sz w:val="23"/>
                <w:szCs w:val="23"/>
              </w:rPr>
              <w:t xml:space="preserve">) </w:t>
            </w:r>
            <w:r>
              <w:rPr>
                <w:sz w:val="23"/>
                <w:szCs w:val="23"/>
                <w:lang w:val="en-US"/>
              </w:rPr>
              <w:t>Shell</w:t>
            </w:r>
            <w:r w:rsidRPr="00CE56DB">
              <w:rPr>
                <w:sz w:val="23"/>
                <w:szCs w:val="23"/>
              </w:rPr>
              <w:t xml:space="preserve"> / </w:t>
            </w:r>
            <w:r>
              <w:rPr>
                <w:sz w:val="23"/>
                <w:szCs w:val="23"/>
                <w:lang w:val="en-US"/>
              </w:rPr>
              <w:t>DPM</w:t>
            </w:r>
            <w:r w:rsidRPr="00CE56DB">
              <w:rPr>
                <w:sz w:val="23"/>
                <w:szCs w:val="23"/>
              </w:rPr>
              <w:t xml:space="preserve"> как инструмент СМ</w:t>
            </w:r>
          </w:p>
        </w:tc>
      </w:tr>
      <w:tr w:rsidR="009E6058" w14:paraId="36DE939D" w14:textId="77777777" w:rsidTr="00F00293">
        <w:tc>
          <w:tcPr>
            <w:tcW w:w="562" w:type="dxa"/>
          </w:tcPr>
          <w:p w14:paraId="78ECA1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154</w:t>
            </w:r>
          </w:p>
        </w:tc>
        <w:tc>
          <w:tcPr>
            <w:tcW w:w="8783" w:type="dxa"/>
          </w:tcPr>
          <w:p w14:paraId="29016DD0" w14:textId="77777777" w:rsidR="009E6058" w:rsidRPr="00CE56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SPACE</w:t>
            </w:r>
            <w:r w:rsidRPr="00CE56DB">
              <w:rPr>
                <w:sz w:val="23"/>
                <w:szCs w:val="23"/>
              </w:rPr>
              <w:t>-анализ (анализ стратегического положения и оценки действий компании) как инструмент СМ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49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</w:t>
            </w:r>
          </w:p>
        </w:tc>
        <w:tc>
          <w:tcPr>
            <w:tcW w:w="8783" w:type="dxa"/>
          </w:tcPr>
          <w:p w14:paraId="5B8C7373" w14:textId="1EEF2710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экономической безопасности на макроуровне (на примере страны)</w:t>
            </w:r>
          </w:p>
        </w:tc>
      </w:tr>
      <w:tr w:rsidR="00AD3A54" w14:paraId="5C3EAE69" w14:textId="77777777" w:rsidTr="00F00293">
        <w:tc>
          <w:tcPr>
            <w:tcW w:w="562" w:type="dxa"/>
          </w:tcPr>
          <w:p w14:paraId="13D1B9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CE667D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 xml:space="preserve">Новые вызовы и угрозы экономической безопасности государства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CE56DB">
              <w:rPr>
                <w:sz w:val="23"/>
                <w:szCs w:val="23"/>
              </w:rPr>
              <w:t xml:space="preserve"> веке (на примере Российской Федерации)</w:t>
            </w:r>
          </w:p>
        </w:tc>
      </w:tr>
      <w:tr w:rsidR="00AD3A54" w14:paraId="0C1B1A37" w14:textId="77777777" w:rsidTr="00F00293">
        <w:tc>
          <w:tcPr>
            <w:tcW w:w="562" w:type="dxa"/>
          </w:tcPr>
          <w:p w14:paraId="6BB5EC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449BD5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Теневая экономика как угроза экономической безопасности государства (на примере Российской Федерации)</w:t>
            </w:r>
          </w:p>
        </w:tc>
      </w:tr>
      <w:tr w:rsidR="00AD3A54" w14:paraId="0C8170EB" w14:textId="77777777" w:rsidTr="00F00293">
        <w:tc>
          <w:tcPr>
            <w:tcW w:w="562" w:type="dxa"/>
          </w:tcPr>
          <w:p w14:paraId="06C96F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CDDC18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Коррупция и криминализация как факторы угрозы экономической безопасности государства (на примере Российской Федерации)</w:t>
            </w:r>
          </w:p>
        </w:tc>
      </w:tr>
      <w:tr w:rsidR="00AD3A54" w14:paraId="72798E11" w14:textId="77777777" w:rsidTr="00F00293">
        <w:tc>
          <w:tcPr>
            <w:tcW w:w="562" w:type="dxa"/>
          </w:tcPr>
          <w:p w14:paraId="5CD5A5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4BB55E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Введение санкций зарубежными странами как фактор угрозы экономической безопасности государства (на примере Российской Федерации)</w:t>
            </w:r>
          </w:p>
        </w:tc>
      </w:tr>
      <w:tr w:rsidR="00AD3A54" w14:paraId="60705A0D" w14:textId="77777777" w:rsidTr="00F00293">
        <w:tc>
          <w:tcPr>
            <w:tcW w:w="562" w:type="dxa"/>
          </w:tcPr>
          <w:p w14:paraId="3C4C27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A18B78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Отток национального капитала за границу как фактор угрозы экономической безопасности государства (на примере Российской Федерации)</w:t>
            </w:r>
          </w:p>
        </w:tc>
      </w:tr>
      <w:tr w:rsidR="00AD3A54" w14:paraId="3D2E18FA" w14:textId="77777777" w:rsidTr="00F00293">
        <w:tc>
          <w:tcPr>
            <w:tcW w:w="562" w:type="dxa"/>
          </w:tcPr>
          <w:p w14:paraId="513B8E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4CED0D3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Снижение научно-технического потенциала как фактор угрозы экономической безопасности государства (на примере Российской Федерации)</w:t>
            </w:r>
          </w:p>
        </w:tc>
      </w:tr>
      <w:tr w:rsidR="00AD3A54" w14:paraId="2A6B2C90" w14:textId="77777777" w:rsidTr="00F00293">
        <w:tc>
          <w:tcPr>
            <w:tcW w:w="562" w:type="dxa"/>
          </w:tcPr>
          <w:p w14:paraId="2C80FF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C61D9E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Дифференциация доходов населения как фактор угрозы социально-экономической безопасности государства</w:t>
            </w:r>
          </w:p>
        </w:tc>
      </w:tr>
      <w:tr w:rsidR="00AD3A54" w14:paraId="5A300B54" w14:textId="77777777" w:rsidTr="00F00293">
        <w:tc>
          <w:tcPr>
            <w:tcW w:w="562" w:type="dxa"/>
          </w:tcPr>
          <w:p w14:paraId="6C9955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5F904F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производственной безопасности на макроуровне (на примере страны)</w:t>
            </w:r>
          </w:p>
        </w:tc>
      </w:tr>
      <w:tr w:rsidR="00AD3A54" w14:paraId="5E342B7E" w14:textId="77777777" w:rsidTr="00F00293">
        <w:tc>
          <w:tcPr>
            <w:tcW w:w="562" w:type="dxa"/>
          </w:tcPr>
          <w:p w14:paraId="002F6D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7C6B7B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продовольственной безопасности на макроуровне (на примере страны)</w:t>
            </w:r>
          </w:p>
        </w:tc>
      </w:tr>
      <w:tr w:rsidR="00AD3A54" w14:paraId="2B20B6F9" w14:textId="77777777" w:rsidTr="00F00293">
        <w:tc>
          <w:tcPr>
            <w:tcW w:w="562" w:type="dxa"/>
          </w:tcPr>
          <w:p w14:paraId="127578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AB5676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Развитие АПК в целях обеспечения продовольственной безопасности государства (на примере Российской Федерации)</w:t>
            </w:r>
          </w:p>
        </w:tc>
      </w:tr>
      <w:tr w:rsidR="00AD3A54" w14:paraId="57A3BA8E" w14:textId="77777777" w:rsidTr="00F00293">
        <w:tc>
          <w:tcPr>
            <w:tcW w:w="562" w:type="dxa"/>
          </w:tcPr>
          <w:p w14:paraId="21183A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8C54F3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транспортной безопасности на макроуровне (на примере страны)</w:t>
            </w:r>
          </w:p>
        </w:tc>
      </w:tr>
      <w:tr w:rsidR="00AD3A54" w14:paraId="047CDF7D" w14:textId="77777777" w:rsidTr="00F00293">
        <w:tc>
          <w:tcPr>
            <w:tcW w:w="562" w:type="dxa"/>
          </w:tcPr>
          <w:p w14:paraId="3F38AF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C3F437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энергетической безопасности на макроуровне (на примере страны)</w:t>
            </w:r>
          </w:p>
        </w:tc>
      </w:tr>
      <w:tr w:rsidR="00AD3A54" w14:paraId="159A811D" w14:textId="77777777" w:rsidTr="00F00293">
        <w:tc>
          <w:tcPr>
            <w:tcW w:w="562" w:type="dxa"/>
          </w:tcPr>
          <w:p w14:paraId="45967B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0BD295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сырьевой безопасности на макроуровне (на примере страны)</w:t>
            </w:r>
          </w:p>
        </w:tc>
      </w:tr>
      <w:tr w:rsidR="00AD3A54" w14:paraId="03B18C2F" w14:textId="77777777" w:rsidTr="00F00293">
        <w:tc>
          <w:tcPr>
            <w:tcW w:w="562" w:type="dxa"/>
          </w:tcPr>
          <w:p w14:paraId="6357E6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454D41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внешнеэкономической безопасности на макроуровне (на примере страны)</w:t>
            </w:r>
          </w:p>
        </w:tc>
      </w:tr>
      <w:tr w:rsidR="00AD3A54" w14:paraId="651DD24E" w14:textId="77777777" w:rsidTr="00F00293">
        <w:tc>
          <w:tcPr>
            <w:tcW w:w="562" w:type="dxa"/>
          </w:tcPr>
          <w:p w14:paraId="4D5BAB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0C3082F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финансовой безопасности на макроуровне (на примере страны)</w:t>
            </w:r>
          </w:p>
        </w:tc>
      </w:tr>
      <w:tr w:rsidR="00AD3A54" w14:paraId="622D9AC5" w14:textId="77777777" w:rsidTr="00F00293">
        <w:tc>
          <w:tcPr>
            <w:tcW w:w="562" w:type="dxa"/>
          </w:tcPr>
          <w:p w14:paraId="4419F5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E6FABB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Проблема внешнего долга как угроза финансовой безопасности государства</w:t>
            </w:r>
          </w:p>
        </w:tc>
      </w:tr>
      <w:tr w:rsidR="00AD3A54" w14:paraId="4DA23638" w14:textId="77777777" w:rsidTr="00F00293">
        <w:tc>
          <w:tcPr>
            <w:tcW w:w="562" w:type="dxa"/>
          </w:tcPr>
          <w:p w14:paraId="0A9752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3D52E6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Снижение дефицита государственного бюджета как фактор обеспечения финансовой безопасности государства (на примере Российской Федерации)</w:t>
            </w:r>
          </w:p>
        </w:tc>
      </w:tr>
      <w:tr w:rsidR="00AD3A54" w14:paraId="6CB5D529" w14:textId="77777777" w:rsidTr="00F00293">
        <w:tc>
          <w:tcPr>
            <w:tcW w:w="562" w:type="dxa"/>
          </w:tcPr>
          <w:p w14:paraId="6306D5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28B509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Обращение крептовалюты на нелегальных рынках как угроза финансовой безопасности государства</w:t>
            </w:r>
          </w:p>
        </w:tc>
      </w:tr>
      <w:tr w:rsidR="00AD3A54" w14:paraId="4D6A5C46" w14:textId="77777777" w:rsidTr="00F00293">
        <w:tc>
          <w:tcPr>
            <w:tcW w:w="562" w:type="dxa"/>
          </w:tcPr>
          <w:p w14:paraId="16BF7D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350E17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безопасности систем управления на макроуровне (на примере страны)</w:t>
            </w:r>
          </w:p>
        </w:tc>
      </w:tr>
      <w:tr w:rsidR="00AD3A54" w14:paraId="38A1768F" w14:textId="77777777" w:rsidTr="00F00293">
        <w:tc>
          <w:tcPr>
            <w:tcW w:w="562" w:type="dxa"/>
          </w:tcPr>
          <w:p w14:paraId="0462D4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6DE2C5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социальной безопасности на макроуровне (на примере страны)</w:t>
            </w:r>
          </w:p>
        </w:tc>
      </w:tr>
      <w:tr w:rsidR="00AD3A54" w14:paraId="0B91F2EE" w14:textId="77777777" w:rsidTr="00F00293">
        <w:tc>
          <w:tcPr>
            <w:tcW w:w="562" w:type="dxa"/>
          </w:tcPr>
          <w:p w14:paraId="254E21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62EFAF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экологической безопасности на макроуровне (на примере страны)</w:t>
            </w:r>
          </w:p>
        </w:tc>
      </w:tr>
      <w:tr w:rsidR="00AD3A54" w14:paraId="142FDD89" w14:textId="77777777" w:rsidTr="00F00293">
        <w:tc>
          <w:tcPr>
            <w:tcW w:w="562" w:type="dxa"/>
          </w:tcPr>
          <w:p w14:paraId="79214C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83CBD8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Стратегия обеспечения информационной безопасности на макроуровне (на примере страны)</w:t>
            </w:r>
          </w:p>
        </w:tc>
      </w:tr>
      <w:tr w:rsidR="00AD3A54" w14:paraId="4FE40264" w14:textId="77777777" w:rsidTr="00F00293">
        <w:tc>
          <w:tcPr>
            <w:tcW w:w="562" w:type="dxa"/>
          </w:tcPr>
          <w:p w14:paraId="0B528F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65C283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Отечественные разработки по передаче, обработке и хранении данных как фактор обеспечения информационной безопасности на макроуровне (на примере Российской Федерации)</w:t>
            </w:r>
          </w:p>
        </w:tc>
      </w:tr>
      <w:tr w:rsidR="00AD3A54" w14:paraId="299B29FB" w14:textId="77777777" w:rsidTr="00F00293">
        <w:tc>
          <w:tcPr>
            <w:tcW w:w="562" w:type="dxa"/>
          </w:tcPr>
          <w:p w14:paraId="793C98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AA0554" w14:textId="77777777" w:rsidR="00AD3A54" w:rsidRPr="00CE5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56DB">
              <w:rPr>
                <w:sz w:val="23"/>
                <w:szCs w:val="23"/>
              </w:rPr>
              <w:t>Международная кооперация и экспорт как фактор обеспечения внешнеэкономической безопасности государства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49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56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56DB" w14:paraId="5A1C9382" w14:textId="77777777" w:rsidTr="00801458">
        <w:tc>
          <w:tcPr>
            <w:tcW w:w="2336" w:type="dxa"/>
          </w:tcPr>
          <w:p w14:paraId="4C518DAB" w14:textId="77777777" w:rsidR="005D65A5" w:rsidRPr="00CE5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DB">
              <w:rPr>
                <w:rFonts w:ascii="Times New Roman" w:hAnsi="Times New Roman" w:cs="Times New Roman"/>
                <w:b/>
              </w:rPr>
              <w:lastRenderedPageBreak/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5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5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5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56DB" w14:paraId="07658034" w14:textId="77777777" w:rsidTr="00801458">
        <w:tc>
          <w:tcPr>
            <w:tcW w:w="2336" w:type="dxa"/>
          </w:tcPr>
          <w:p w14:paraId="1553D698" w14:textId="78F29BFB" w:rsidR="005D65A5" w:rsidRPr="00CE56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E56DB" w14:paraId="304EBF71" w14:textId="77777777" w:rsidTr="00801458">
        <w:tc>
          <w:tcPr>
            <w:tcW w:w="2336" w:type="dxa"/>
          </w:tcPr>
          <w:p w14:paraId="40A63A15" w14:textId="77777777" w:rsidR="005D65A5" w:rsidRPr="00CE56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0EFE70" w14:textId="77777777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E43DB1E" w14:textId="77777777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39CBDD" w14:textId="77777777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CE56DB" w14:paraId="60D0E01D" w14:textId="77777777" w:rsidTr="00801458">
        <w:tc>
          <w:tcPr>
            <w:tcW w:w="2336" w:type="dxa"/>
          </w:tcPr>
          <w:p w14:paraId="581329F1" w14:textId="77777777" w:rsidR="005D65A5" w:rsidRPr="00CE56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3CDEDC" w14:textId="77777777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3E95BC" w14:textId="77777777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0311DC" w14:textId="77777777" w:rsidR="005D65A5" w:rsidRPr="00CE56DB" w:rsidRDefault="007478E0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CE56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56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49757"/>
      <w:r w:rsidRPr="00CE56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23FF58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ABB3B32" w14:textId="609F147E" w:rsidR="00CE56DB" w:rsidRDefault="00CE56DB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56DB" w14:paraId="06CAA8F5" w14:textId="77777777" w:rsidTr="00CE56DB">
        <w:tc>
          <w:tcPr>
            <w:tcW w:w="562" w:type="dxa"/>
          </w:tcPr>
          <w:p w14:paraId="05211304" w14:textId="77777777" w:rsidR="00CE56DB" w:rsidRDefault="00CE56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E3308E" w14:textId="77777777" w:rsidR="00CE56DB" w:rsidRDefault="00CE56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E1FE90" w14:textId="77777777" w:rsidR="00CE56DB" w:rsidRPr="00CE56DB" w:rsidRDefault="00CE56D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56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49758"/>
      <w:r w:rsidRPr="00CE56D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E56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56DB" w14:paraId="0267C479" w14:textId="77777777" w:rsidTr="00801458">
        <w:tc>
          <w:tcPr>
            <w:tcW w:w="2500" w:type="pct"/>
          </w:tcPr>
          <w:p w14:paraId="37F699C9" w14:textId="77777777" w:rsidR="00B8237E" w:rsidRPr="00CE56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56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56DB" w14:paraId="3F240151" w14:textId="77777777" w:rsidTr="00801458">
        <w:tc>
          <w:tcPr>
            <w:tcW w:w="2500" w:type="pct"/>
          </w:tcPr>
          <w:p w14:paraId="61E91592" w14:textId="61A0874C" w:rsidR="00B8237E" w:rsidRPr="00CE56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CE56DB" w:rsidRDefault="005C548A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E56DB" w14:paraId="5B176A7A" w14:textId="77777777" w:rsidTr="00801458">
        <w:tc>
          <w:tcPr>
            <w:tcW w:w="2500" w:type="pct"/>
          </w:tcPr>
          <w:p w14:paraId="4832A568" w14:textId="77777777" w:rsidR="00B8237E" w:rsidRPr="00CE56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005DB2" w14:textId="77777777" w:rsidR="00B8237E" w:rsidRPr="00CE56DB" w:rsidRDefault="005C548A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E56DB" w14:paraId="0A625A1F" w14:textId="77777777" w:rsidTr="00801458">
        <w:tc>
          <w:tcPr>
            <w:tcW w:w="2500" w:type="pct"/>
          </w:tcPr>
          <w:p w14:paraId="2C5CAAFB" w14:textId="77777777" w:rsidR="00B8237E" w:rsidRPr="00CE56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7A181ECB" w14:textId="77777777" w:rsidR="00B8237E" w:rsidRPr="00CE56DB" w:rsidRDefault="005C548A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2,8,9,14</w:t>
            </w:r>
          </w:p>
        </w:tc>
      </w:tr>
      <w:tr w:rsidR="00B8237E" w:rsidRPr="00CE56DB" w14:paraId="30E5D399" w14:textId="77777777" w:rsidTr="00801458">
        <w:tc>
          <w:tcPr>
            <w:tcW w:w="2500" w:type="pct"/>
          </w:tcPr>
          <w:p w14:paraId="7A27FAD9" w14:textId="77777777" w:rsidR="00B8237E" w:rsidRPr="00CE56DB" w:rsidRDefault="00B8237E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CF61BF" w14:textId="77777777" w:rsidR="00B8237E" w:rsidRPr="00CE56DB" w:rsidRDefault="005C548A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E56DB" w14:paraId="25F65443" w14:textId="77777777" w:rsidTr="00801458">
        <w:tc>
          <w:tcPr>
            <w:tcW w:w="2500" w:type="pct"/>
          </w:tcPr>
          <w:p w14:paraId="7BF36E1E" w14:textId="77777777" w:rsidR="00B8237E" w:rsidRPr="00CE56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4D4776C" w14:textId="77777777" w:rsidR="00B8237E" w:rsidRPr="00CE56DB" w:rsidRDefault="005C548A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CE56DB" w14:paraId="413813D8" w14:textId="77777777" w:rsidTr="00801458">
        <w:tc>
          <w:tcPr>
            <w:tcW w:w="2500" w:type="pct"/>
          </w:tcPr>
          <w:p w14:paraId="760B42A3" w14:textId="77777777" w:rsidR="00B8237E" w:rsidRPr="00CE56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9085F2D" w14:textId="77777777" w:rsidR="00B8237E" w:rsidRPr="00CE56DB" w:rsidRDefault="005C548A" w:rsidP="00801458">
            <w:pPr>
              <w:rPr>
                <w:rFonts w:ascii="Times New Roman" w:hAnsi="Times New Roman" w:cs="Times New Roman"/>
              </w:rPr>
            </w:pPr>
            <w:r w:rsidRPr="00CE56DB">
              <w:rPr>
                <w:rFonts w:ascii="Times New Roman" w:hAnsi="Times New Roman" w:cs="Times New Roman"/>
                <w:lang w:val="en-US"/>
              </w:rPr>
              <w:t>2,8,9,14</w:t>
            </w:r>
          </w:p>
        </w:tc>
      </w:tr>
    </w:tbl>
    <w:p w14:paraId="6EB485C6" w14:textId="6A0F7BEC" w:rsidR="00C23E7F" w:rsidRPr="00CE56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E56D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49759"/>
      <w:r w:rsidRPr="00CE56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E56D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E56D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E56D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56D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E56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E56D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CE56D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56D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CE56D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CE56D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E56D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56D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E56D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E56D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E56D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E56D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CE56D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E56D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CE56D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CE56D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CE56D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6D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CE56D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CE56D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CE56D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CE56D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CE56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6D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CE56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6D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CE56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6D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CE56D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CE56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6DB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CE56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6D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CE56D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6D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9A14B" w14:textId="77777777" w:rsidR="00D53304" w:rsidRDefault="00D53304" w:rsidP="00315CA6">
      <w:pPr>
        <w:spacing w:after="0" w:line="240" w:lineRule="auto"/>
      </w:pPr>
      <w:r>
        <w:separator/>
      </w:r>
    </w:p>
  </w:endnote>
  <w:endnote w:type="continuationSeparator" w:id="0">
    <w:p w14:paraId="29F15396" w14:textId="77777777" w:rsidR="00D53304" w:rsidRDefault="00D533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9A247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4C2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6E9B7" w14:textId="77777777" w:rsidR="00D53304" w:rsidRDefault="00D53304" w:rsidP="00315CA6">
      <w:pPr>
        <w:spacing w:after="0" w:line="240" w:lineRule="auto"/>
      </w:pPr>
      <w:r>
        <w:separator/>
      </w:r>
    </w:p>
  </w:footnote>
  <w:footnote w:type="continuationSeparator" w:id="0">
    <w:p w14:paraId="7805267C" w14:textId="77777777" w:rsidR="00D53304" w:rsidRDefault="00D533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388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34E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44C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56DB"/>
    <w:rsid w:val="00D03128"/>
    <w:rsid w:val="00D034CA"/>
    <w:rsid w:val="00D33437"/>
    <w:rsid w:val="00D33C83"/>
    <w:rsid w:val="00D373B6"/>
    <w:rsid w:val="00D40EAD"/>
    <w:rsid w:val="00D5330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E64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4BDB4CEE-648D-482C-ACBF-4B4842C3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rait.ru/viewer/ekonomicheskaya-bezopasnost-56760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urait.ru/viewer/ekonomicheskaya-bezopasnost-5602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rait.ru/viewer/ekonomicheskaya-bezopasnost-56057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urait.ru/viewer/ekonomicheskaya-bezopasnost-56594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rait.ru/viewer/ekonomicheskaya-bezopasnost-5617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BA853-D447-45AD-86DC-388DD280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6922</Words>
  <Characters>39457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